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9972"/>
      </w:tblGrid>
      <w:tr>
        <w:tc>
          <w:tcPr>
            <w:tcW w:type="dxa" w:w="9972"/>
            <w:shd w:fill="173F5F"/>
          </w:tcPr>
          <w:p>
            <w:pPr>
              <w:jc w:val="center"/>
            </w:pPr>
            <w:r>
              <w:rPr>
                <w:rFonts w:ascii="Aptos" w:hAnsi="Aptos"/>
                <w:b/>
                <w:color w:val="FFFFFF"/>
                <w:sz w:val="32"/>
              </w:rPr>
              <w:t>DOKUMEN SOP BUMDes</w:t>
            </w:r>
          </w:p>
        </w:tc>
      </w:tr>
    </w:tbl>
    <w:p/>
    <w:p/>
    <w:p>
      <w:pPr>
        <w:jc w:val="center"/>
      </w:pPr>
      <w:r>
        <w:rPr>
          <w:rFonts w:ascii="Aptos" w:hAnsi="Aptos"/>
          <w:b/>
          <w:sz w:val="32"/>
        </w:rPr>
        <w:t>SOP Audit Internal, Monitoring, dan Evaluasi Berkala BUMDes</w:t>
      </w:r>
    </w:p>
    <w:p>
      <w:pPr>
        <w:jc w:val="center"/>
      </w:pPr>
      <w:r>
        <w:rPr>
          <w:rFonts w:ascii="Aptos" w:hAnsi="Aptos"/>
          <w:i/>
          <w:color w:val="5A5A5A"/>
          <w:sz w:val="20"/>
        </w:rPr>
        <w:t>Prosedur operasional standar checklist pemeriksaan bulanan/kuartalan, audit dokumen, audit kas, audit aset, serta tindak lanjut atas temuan.</w:t>
      </w:r>
    </w:p>
    <w:p/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2268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  <w:shd w:fill="D9EAF7"/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b/>
                <w:sz w:val="18"/>
              </w:rPr>
              <w:t>Kode Dokumen</w:t>
            </w:r>
          </w:p>
        </w:tc>
        <w:tc>
          <w:tcPr>
            <w:tcW w:type="dxa" w:w="6520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  <w:shd w:fill="D9EAF7"/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b/>
                <w:sz w:val="18"/>
              </w:rPr>
              <w:t>SOP/BUMDES/19</w:t>
            </w:r>
          </w:p>
        </w:tc>
      </w:tr>
      <w:tr>
        <w:tc>
          <w:tcPr>
            <w:tcW w:type="dxa" w:w="2268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Klasifikasi</w:t>
            </w:r>
          </w:p>
        </w:tc>
        <w:tc>
          <w:tcPr>
            <w:tcW w:type="dxa" w:w="6520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Standar Operasional Prosedur</w:t>
            </w:r>
          </w:p>
        </w:tc>
      </w:tr>
      <w:tr>
        <w:tc>
          <w:tcPr>
            <w:tcW w:type="dxa" w:w="2268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Status</w:t>
            </w:r>
          </w:p>
        </w:tc>
        <w:tc>
          <w:tcPr>
            <w:tcW w:type="dxa" w:w="6520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Template siap pakai</w:t>
            </w:r>
          </w:p>
        </w:tc>
      </w:tr>
      <w:tr>
        <w:tc>
          <w:tcPr>
            <w:tcW w:type="dxa" w:w="2268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Catatan</w:t>
            </w:r>
          </w:p>
        </w:tc>
        <w:tc>
          <w:tcPr>
            <w:tcW w:type="dxa" w:w="6520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Dapat disesuaikan dengan Perdes, keputusan desa, kebijakan internal, dan karakter unit usaha BUMDes.</w:t>
            </w:r>
          </w:p>
        </w:tc>
      </w:tr>
    </w:tbl>
    <w:p/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2493"/>
        <w:gridCol w:w="2493"/>
        <w:gridCol w:w="2493"/>
        <w:gridCol w:w="2493"/>
      </w:tblGrid>
      <w:tr>
        <w:tc>
          <w:tcPr>
            <w:tcW w:type="dxa" w:w="181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  <w:shd w:fill="D9EAF7"/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b/>
                <w:sz w:val="18"/>
              </w:rPr>
              <w:t>Unit Penyusun</w:t>
            </w:r>
          </w:p>
        </w:tc>
        <w:tc>
          <w:tcPr>
            <w:tcW w:type="dxa" w:w="3572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  <w:shd w:fill="D9EAF7"/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b/>
                <w:sz w:val="18"/>
              </w:rPr>
              <w:t>BUMDes / Pemerintah Desa</w:t>
            </w:r>
          </w:p>
        </w:tc>
        <w:tc>
          <w:tcPr>
            <w:tcW w:type="dxa" w:w="1701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  <w:shd w:fill="D9EAF7"/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b/>
                <w:sz w:val="18"/>
              </w:rPr>
              <w:t>Nomor Revisi</w:t>
            </w:r>
          </w:p>
        </w:tc>
        <w:tc>
          <w:tcPr>
            <w:tcW w:type="dxa" w:w="2268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  <w:shd w:fill="D9EAF7"/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b/>
                <w:sz w:val="18"/>
              </w:rPr>
              <w:t>........</w:t>
            </w:r>
          </w:p>
        </w:tc>
      </w:tr>
      <w:tr>
        <w:tc>
          <w:tcPr>
            <w:tcW w:type="dxa" w:w="181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Tanggal Berlaku</w:t>
            </w:r>
          </w:p>
        </w:tc>
        <w:tc>
          <w:tcPr>
            <w:tcW w:type="dxa" w:w="3572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........</w:t>
            </w:r>
          </w:p>
        </w:tc>
        <w:tc>
          <w:tcPr>
            <w:tcW w:type="dxa" w:w="1701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Halaman</w:t>
            </w:r>
          </w:p>
        </w:tc>
        <w:tc>
          <w:tcPr>
            <w:tcW w:type="dxa" w:w="2268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Sesuai file</w:t>
            </w:r>
          </w:p>
        </w:tc>
      </w:tr>
      <w:tr>
        <w:tc>
          <w:tcPr>
            <w:tcW w:type="dxa" w:w="181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Disahkan oleh</w:t>
            </w:r>
          </w:p>
        </w:tc>
        <w:tc>
          <w:tcPr>
            <w:tcW w:type="dxa" w:w="3572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........</w:t>
            </w:r>
          </w:p>
        </w:tc>
        <w:tc>
          <w:tcPr>
            <w:tcW w:type="dxa" w:w="1701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Dikendalikan oleh</w:t>
            </w:r>
          </w:p>
        </w:tc>
        <w:tc>
          <w:tcPr>
            <w:tcW w:type="dxa" w:w="2268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........</w:t>
            </w:r>
          </w:p>
        </w:tc>
      </w:tr>
      <w:tr>
        <w:tc>
          <w:tcPr>
            <w:tcW w:type="dxa" w:w="181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Distribusi</w:t>
            </w:r>
          </w:p>
        </w:tc>
        <w:tc>
          <w:tcPr>
            <w:tcW w:type="dxa" w:w="3572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Penasihat, Pengawas, Pelaksana Operasional, Unit Usaha</w:t>
            </w:r>
          </w:p>
        </w:tc>
        <w:tc>
          <w:tcPr>
            <w:tcW w:type="dxa" w:w="1701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Klasifikasi</w:t>
            </w:r>
          </w:p>
        </w:tc>
        <w:tc>
          <w:tcPr>
            <w:tcW w:type="dxa" w:w="2268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Internal Terkendali</w:t>
            </w:r>
          </w:p>
        </w:tc>
      </w:tr>
    </w:tbl>
    <w:p/>
    <w:p>
      <w:pPr>
        <w:spacing w:before="200" w:after="80"/>
      </w:pPr>
      <w:r>
        <w:rPr>
          <w:rFonts w:ascii="Aptos" w:hAnsi="Aptos"/>
          <w:b/>
          <w:color w:val="173F5F"/>
          <w:sz w:val="22"/>
        </w:rPr>
        <w:t>A. Tujuan</w:t>
      </w:r>
    </w:p>
    <w:p>
      <w:pPr>
        <w:spacing w:after="80" w:line="276" w:lineRule="auto"/>
      </w:pPr>
      <w:r>
        <w:rPr>
          <w:rFonts w:ascii="Aptos" w:hAnsi="Aptos"/>
          <w:sz w:val="20"/>
        </w:rPr>
        <w:t>Menetapkan tata cara monitoring, evaluasi, dan audit internal secara berkala agar kelemahan pengendalian, ketidaksesuaian dokumen, dan potensi risiko dapat dideteksi lebih awal dan diperbaiki tepat waktu.</w:t>
      </w:r>
    </w:p>
    <w:p>
      <w:pPr>
        <w:spacing w:before="200" w:after="80"/>
      </w:pPr>
      <w:r>
        <w:rPr>
          <w:rFonts w:ascii="Aptos" w:hAnsi="Aptos"/>
          <w:b/>
          <w:color w:val="173F5F"/>
          <w:sz w:val="22"/>
        </w:rPr>
        <w:t>B. Ruang Lingkup</w:t>
      </w:r>
    </w:p>
    <w:p>
      <w:pPr>
        <w:spacing w:after="80" w:line="276" w:lineRule="auto"/>
      </w:pPr>
      <w:r>
        <w:rPr>
          <w:rFonts w:ascii="Aptos" w:hAnsi="Aptos"/>
          <w:sz w:val="20"/>
        </w:rPr>
        <w:t>Berlaku untuk audit dan monitoring atas administrasi, kas, bank, aset, persediaan, laporan kinerja, kepatuhan SOP, unit usaha, serta tindak lanjut rekomendasi hasil pemeriksaan di lingkungan BUMDes.</w:t>
      </w:r>
    </w:p>
    <w:p>
      <w:pPr>
        <w:spacing w:before="200" w:after="80"/>
      </w:pPr>
      <w:r>
        <w:rPr>
          <w:rFonts w:ascii="Aptos" w:hAnsi="Aptos"/>
          <w:b/>
          <w:color w:val="173F5F"/>
          <w:sz w:val="22"/>
        </w:rPr>
        <w:t>C. Dasar Hukum dan Acuan</w:t>
      </w:r>
    </w:p>
    <w:p>
      <w:pPr>
        <w:pStyle w:val="ListBullet"/>
        <w:spacing w:after="40" w:line="264" w:lineRule="auto"/>
      </w:pPr>
      <w:r>
        <w:rPr>
          <w:rFonts w:ascii="Aptos" w:hAnsi="Aptos"/>
          <w:sz w:val="20"/>
        </w:rPr>
        <w:t>Undang-Undang Nomor 6 Tahun 2014 tentang Desa beserta perubahan yang berlaku.</w:t>
      </w:r>
    </w:p>
    <w:p>
      <w:pPr>
        <w:pStyle w:val="ListBullet"/>
        <w:spacing w:after="40" w:line="264" w:lineRule="auto"/>
      </w:pPr>
      <w:r>
        <w:rPr>
          <w:rFonts w:ascii="Aptos" w:hAnsi="Aptos"/>
          <w:sz w:val="20"/>
        </w:rPr>
        <w:t>Peraturan Pemerintah Nomor 11 Tahun 2021 tentang Badan Usaha Milik Desa.</w:t>
      </w:r>
    </w:p>
    <w:p>
      <w:pPr>
        <w:pStyle w:val="ListBullet"/>
        <w:spacing w:after="40" w:line="264" w:lineRule="auto"/>
      </w:pPr>
      <w:r>
        <w:rPr>
          <w:rFonts w:ascii="Aptos" w:hAnsi="Aptos"/>
          <w:sz w:val="20"/>
        </w:rPr>
        <w:t>Peraturan Menteri Desa, PDT, dan Transmigrasi Nomor 3 Tahun 2021 tentang pendaftaran, pendataan dan pemeringkatan, pembinaan dan pengembangan, serta pengadaan barang dan/atau jasa BUM Desa/BUM Desa Bersama.</w:t>
      </w:r>
    </w:p>
    <w:p>
      <w:pPr>
        <w:pStyle w:val="ListBullet"/>
        <w:spacing w:after="40" w:line="264" w:lineRule="auto"/>
      </w:pPr>
      <w:r>
        <w:rPr>
          <w:rFonts w:ascii="Aptos" w:hAnsi="Aptos"/>
          <w:sz w:val="20"/>
        </w:rPr>
        <w:t>Peraturan desa, keputusan kepala desa, keputusan penasihat/pengawas, dan kebijakan internal BUMDes yang relevan.</w:t>
      </w:r>
    </w:p>
    <w:p>
      <w:pPr>
        <w:spacing w:before="200" w:after="80"/>
      </w:pPr>
      <w:r>
        <w:rPr>
          <w:rFonts w:ascii="Aptos" w:hAnsi="Aptos"/>
          <w:b/>
          <w:color w:val="173F5F"/>
          <w:sz w:val="22"/>
        </w:rPr>
        <w:t>D. Definisi Singkat</w:t>
      </w:r>
    </w:p>
    <w:p>
      <w:pPr>
        <w:pStyle w:val="ListBullet"/>
        <w:spacing w:after="40" w:line="264" w:lineRule="auto"/>
      </w:pPr>
      <w:r>
        <w:rPr>
          <w:rFonts w:ascii="Aptos" w:hAnsi="Aptos"/>
          <w:sz w:val="20"/>
        </w:rPr>
        <w:t>Monitoring adalah pemantauan berkala untuk memastikan aktivitas berjalan sesuai rencana, target, dan prosedur.</w:t>
      </w:r>
    </w:p>
    <w:p>
      <w:pPr>
        <w:pStyle w:val="ListBullet"/>
        <w:spacing w:after="40" w:line="264" w:lineRule="auto"/>
      </w:pPr>
      <w:r>
        <w:rPr>
          <w:rFonts w:ascii="Aptos" w:hAnsi="Aptos"/>
          <w:sz w:val="20"/>
        </w:rPr>
        <w:t>Evaluasi adalah penilaian atas capaian, kendala, efektivitas, dan kebutuhan perbaikan dari suatu kegiatan atau unit usaha.</w:t>
      </w:r>
    </w:p>
    <w:p>
      <w:pPr>
        <w:pStyle w:val="ListBullet"/>
        <w:spacing w:after="40" w:line="264" w:lineRule="auto"/>
      </w:pPr>
      <w:r>
        <w:rPr>
          <w:rFonts w:ascii="Aptos" w:hAnsi="Aptos"/>
          <w:sz w:val="20"/>
        </w:rPr>
        <w:t>Audit internal adalah pemeriksaan sistematis terhadap dokumen, transaksi, kas, aset, dan kepatuhan proses yang dilakukan oleh fungsi pengawasan internal atau pihak yang ditugaskan.</w:t>
      </w:r>
    </w:p>
    <w:p>
      <w:pPr>
        <w:pStyle w:val="ListBullet"/>
        <w:spacing w:after="40" w:line="264" w:lineRule="auto"/>
      </w:pPr>
      <w:r>
        <w:rPr>
          <w:rFonts w:ascii="Aptos" w:hAnsi="Aptos"/>
          <w:sz w:val="20"/>
        </w:rPr>
        <w:t>Temuan adalah kondisi yang tidak sesuai, lemah, berisiko, atau perlu diperbaiki berdasarkan hasil monitoring/evaluasi/audit.</w:t>
      </w:r>
    </w:p>
    <w:p>
      <w:pPr>
        <w:spacing w:before="200" w:after="80"/>
      </w:pPr>
      <w:r>
        <w:rPr>
          <w:rFonts w:ascii="Aptos" w:hAnsi="Aptos"/>
          <w:b/>
          <w:color w:val="173F5F"/>
          <w:sz w:val="22"/>
        </w:rPr>
        <w:t>E. Pihak Terkait dan Tanggung Jawab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2268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  <w:shd w:fill="D9EAF7"/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b/>
                <w:sz w:val="18"/>
              </w:rPr>
              <w:t>Pihak</w:t>
            </w:r>
          </w:p>
        </w:tc>
        <w:tc>
          <w:tcPr>
            <w:tcW w:type="dxa" w:w="6520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  <w:shd w:fill="D9EAF7"/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b/>
                <w:sz w:val="18"/>
              </w:rPr>
              <w:t>Tanggung Jawab Utama</w:t>
            </w:r>
          </w:p>
        </w:tc>
      </w:tr>
      <w:tr>
        <w:tc>
          <w:tcPr>
            <w:tcW w:type="dxa" w:w="2268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Pengawas</w:t>
            </w:r>
          </w:p>
        </w:tc>
        <w:tc>
          <w:tcPr>
            <w:tcW w:type="dxa" w:w="6520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Menetapkan agenda audit/monitoring, melakukan pemeriksaan, dan mengeluarkan rekomendasi perbaikan.</w:t>
            </w:r>
          </w:p>
        </w:tc>
      </w:tr>
      <w:tr>
        <w:tc>
          <w:tcPr>
            <w:tcW w:type="dxa" w:w="2268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Penasihat</w:t>
            </w:r>
          </w:p>
        </w:tc>
        <w:tc>
          <w:tcPr>
            <w:tcW w:type="dxa" w:w="6520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Menerima ringkasan hasil penting dan mendukung tindak lanjut strategis yang dibutuhkan.</w:t>
            </w:r>
          </w:p>
        </w:tc>
      </w:tr>
      <w:tr>
        <w:tc>
          <w:tcPr>
            <w:tcW w:type="dxa" w:w="2268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Pelaksana Operasional</w:t>
            </w:r>
          </w:p>
        </w:tc>
        <w:tc>
          <w:tcPr>
            <w:tcW w:type="dxa" w:w="6520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Menyediakan akses data, menindaklanjuti temuan, dan memastikan unit terkait memperbaiki kondisi.</w:t>
            </w:r>
          </w:p>
        </w:tc>
      </w:tr>
      <w:tr>
        <w:tc>
          <w:tcPr>
            <w:tcW w:type="dxa" w:w="2268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Bendahara/Administrasi</w:t>
            </w:r>
          </w:p>
        </w:tc>
        <w:tc>
          <w:tcPr>
            <w:tcW w:type="dxa" w:w="6520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Menyerahkan dokumen, buku kas, rekening, kuitansi, arsip, dan data pendukung pemeriksaan.</w:t>
            </w:r>
          </w:p>
        </w:tc>
      </w:tr>
      <w:tr>
        <w:tc>
          <w:tcPr>
            <w:tcW w:type="dxa" w:w="2268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Penanggung Jawab Unit Usaha</w:t>
            </w:r>
          </w:p>
        </w:tc>
        <w:tc>
          <w:tcPr>
            <w:tcW w:type="dxa" w:w="6520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Menyediakan data unit, menjelaskan proses, serta mengeksekusi tindakan perbaikan pada unitnya.</w:t>
            </w:r>
          </w:p>
        </w:tc>
      </w:tr>
      <w:tr>
        <w:tc>
          <w:tcPr>
            <w:tcW w:type="dxa" w:w="2268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Tim Pemeriksa/Ad Hoc</w:t>
            </w:r>
          </w:p>
        </w:tc>
        <w:tc>
          <w:tcPr>
            <w:tcW w:type="dxa" w:w="6520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Dapat dibentuk untuk audit khusus pada area berisiko tinggi atau kasus tertentu.</w:t>
            </w:r>
          </w:p>
        </w:tc>
      </w:tr>
    </w:tbl>
    <w:p/>
    <w:p>
      <w:pPr>
        <w:spacing w:before="200" w:after="80"/>
      </w:pPr>
      <w:r>
        <w:rPr>
          <w:rFonts w:ascii="Aptos" w:hAnsi="Aptos"/>
          <w:b/>
          <w:color w:val="173F5F"/>
          <w:sz w:val="22"/>
        </w:rPr>
        <w:t>F. Prosedur Kerja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1662"/>
        <w:gridCol w:w="1662"/>
        <w:gridCol w:w="1662"/>
        <w:gridCol w:w="1662"/>
        <w:gridCol w:w="1662"/>
        <w:gridCol w:w="1662"/>
      </w:tblGrid>
      <w:tr>
        <w:tc>
          <w:tcPr>
            <w:tcW w:type="dxa" w:w="567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  <w:shd w:fill="D9EAF7"/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b/>
                <w:sz w:val="18"/>
              </w:rPr>
              <w:t>No</w:t>
            </w:r>
          </w:p>
        </w:tc>
        <w:tc>
          <w:tcPr>
            <w:tcW w:type="dxa" w:w="1701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  <w:shd w:fill="D9EAF7"/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b/>
                <w:sz w:val="18"/>
              </w:rPr>
              <w:t>Tahap</w:t>
            </w:r>
          </w:p>
        </w:tc>
        <w:tc>
          <w:tcPr>
            <w:tcW w:type="dxa" w:w="3572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  <w:shd w:fill="D9EAF7"/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b/>
                <w:sz w:val="18"/>
              </w:rPr>
              <w:t>Uraian Kegiatan</w:t>
            </w:r>
          </w:p>
        </w:tc>
        <w:tc>
          <w:tcPr>
            <w:tcW w:type="dxa" w:w="113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  <w:shd w:fill="D9EAF7"/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b/>
                <w:sz w:val="18"/>
              </w:rPr>
              <w:t>PIC</w:t>
            </w:r>
          </w:p>
        </w:tc>
        <w:tc>
          <w:tcPr>
            <w:tcW w:type="dxa" w:w="181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  <w:shd w:fill="D9EAF7"/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b/>
                <w:sz w:val="18"/>
              </w:rPr>
              <w:t>Output</w:t>
            </w:r>
          </w:p>
        </w:tc>
        <w:tc>
          <w:tcPr>
            <w:tcW w:type="dxa" w:w="113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  <w:shd w:fill="D9EAF7"/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b/>
                <w:sz w:val="18"/>
              </w:rPr>
              <w:t>Batas Waktu</w:t>
            </w:r>
          </w:p>
        </w:tc>
      </w:tr>
      <w:tr>
        <w:tc>
          <w:tcPr>
            <w:tcW w:type="dxa" w:w="567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1</w:t>
            </w:r>
          </w:p>
        </w:tc>
        <w:tc>
          <w:tcPr>
            <w:tcW w:type="dxa" w:w="1701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Penyusunan agenda</w:t>
            </w:r>
          </w:p>
        </w:tc>
        <w:tc>
          <w:tcPr>
            <w:tcW w:type="dxa" w:w="3572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Pengawas menyusun rencana monitoring/audit bulanan atau kuartalan yang memuat area, periode, dan jadwal pemeriksaan.</w:t>
            </w:r>
          </w:p>
        </w:tc>
        <w:tc>
          <w:tcPr>
            <w:tcW w:type="dxa" w:w="113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Pengawas</w:t>
            </w:r>
          </w:p>
        </w:tc>
        <w:tc>
          <w:tcPr>
            <w:tcW w:type="dxa" w:w="181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Jadwal audit/monitoring</w:t>
            </w:r>
          </w:p>
        </w:tc>
        <w:tc>
          <w:tcPr>
            <w:tcW w:type="dxa" w:w="113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Sebelum periode berjalan</w:t>
            </w:r>
          </w:p>
        </w:tc>
      </w:tr>
      <w:tr>
        <w:tc>
          <w:tcPr>
            <w:tcW w:type="dxa" w:w="567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2</w:t>
            </w:r>
          </w:p>
        </w:tc>
        <w:tc>
          <w:tcPr>
            <w:tcW w:type="dxa" w:w="1701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Persiapan dokumen</w:t>
            </w:r>
          </w:p>
        </w:tc>
        <w:tc>
          <w:tcPr>
            <w:tcW w:type="dxa" w:w="3572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Unit terkait menyiapkan buku kas, rekening koran, laporan, daftar aset, stok, kontrak, serta dokumen pendukung lainnya.</w:t>
            </w:r>
          </w:p>
        </w:tc>
        <w:tc>
          <w:tcPr>
            <w:tcW w:type="dxa" w:w="113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Administrasi</w:t>
            </w:r>
          </w:p>
        </w:tc>
        <w:tc>
          <w:tcPr>
            <w:tcW w:type="dxa" w:w="181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Berkas siap periksa</w:t>
            </w:r>
          </w:p>
        </w:tc>
        <w:tc>
          <w:tcPr>
            <w:tcW w:type="dxa" w:w="113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H-1</w:t>
            </w:r>
          </w:p>
        </w:tc>
      </w:tr>
      <w:tr>
        <w:tc>
          <w:tcPr>
            <w:tcW w:type="dxa" w:w="567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3</w:t>
            </w:r>
          </w:p>
        </w:tc>
        <w:tc>
          <w:tcPr>
            <w:tcW w:type="dxa" w:w="1701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Pemeriksaan lapangan</w:t>
            </w:r>
          </w:p>
        </w:tc>
        <w:tc>
          <w:tcPr>
            <w:tcW w:type="dxa" w:w="3572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Dilakukan pemeriksaan dokumen, uji kas, uji stok, uji aset, observasi proses, dan wawancara singkat bila diperlukan.</w:t>
            </w:r>
          </w:p>
        </w:tc>
        <w:tc>
          <w:tcPr>
            <w:tcW w:type="dxa" w:w="113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Pengawas/Tim</w:t>
            </w:r>
          </w:p>
        </w:tc>
        <w:tc>
          <w:tcPr>
            <w:tcW w:type="dxa" w:w="181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Kertas kerja audit</w:t>
            </w:r>
          </w:p>
        </w:tc>
        <w:tc>
          <w:tcPr>
            <w:tcW w:type="dxa" w:w="113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Hari H</w:t>
            </w:r>
          </w:p>
        </w:tc>
      </w:tr>
      <w:tr>
        <w:tc>
          <w:tcPr>
            <w:tcW w:type="dxa" w:w="567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4</w:t>
            </w:r>
          </w:p>
        </w:tc>
        <w:tc>
          <w:tcPr>
            <w:tcW w:type="dxa" w:w="1701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Pencatatan temuan</w:t>
            </w:r>
          </w:p>
        </w:tc>
        <w:tc>
          <w:tcPr>
            <w:tcW w:type="dxa" w:w="3572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Setiap ketidaksesuaian, kekurangan bukti, selisih, atau kelemahan kontrol dicatat lengkap beserta dampak dan rekomendasinya.</w:t>
            </w:r>
          </w:p>
        </w:tc>
        <w:tc>
          <w:tcPr>
            <w:tcW w:type="dxa" w:w="113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Pengawas/Tim</w:t>
            </w:r>
          </w:p>
        </w:tc>
        <w:tc>
          <w:tcPr>
            <w:tcW w:type="dxa" w:w="181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Daftar temuan</w:t>
            </w:r>
          </w:p>
        </w:tc>
        <w:tc>
          <w:tcPr>
            <w:tcW w:type="dxa" w:w="113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Hari H</w:t>
            </w:r>
          </w:p>
        </w:tc>
      </w:tr>
      <w:tr>
        <w:tc>
          <w:tcPr>
            <w:tcW w:type="dxa" w:w="567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5</w:t>
            </w:r>
          </w:p>
        </w:tc>
        <w:tc>
          <w:tcPr>
            <w:tcW w:type="dxa" w:w="1701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Pembahasan hasil awal</w:t>
            </w:r>
          </w:p>
        </w:tc>
        <w:tc>
          <w:tcPr>
            <w:tcW w:type="dxa" w:w="3572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Temuan awal dibahas dengan pelaksana operasional atau penanggung jawab unit untuk memperoleh klarifikasi dan komitmen perbaikan.</w:t>
            </w:r>
          </w:p>
        </w:tc>
        <w:tc>
          <w:tcPr>
            <w:tcW w:type="dxa" w:w="113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Pengawas</w:t>
            </w:r>
          </w:p>
        </w:tc>
        <w:tc>
          <w:tcPr>
            <w:tcW w:type="dxa" w:w="181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Notulen pembahasan</w:t>
            </w:r>
          </w:p>
        </w:tc>
        <w:tc>
          <w:tcPr>
            <w:tcW w:type="dxa" w:w="113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H+1</w:t>
            </w:r>
          </w:p>
        </w:tc>
      </w:tr>
      <w:tr>
        <w:tc>
          <w:tcPr>
            <w:tcW w:type="dxa" w:w="567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6</w:t>
            </w:r>
          </w:p>
        </w:tc>
        <w:tc>
          <w:tcPr>
            <w:tcW w:type="dxa" w:w="1701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Laporan audit/evaluasi</w:t>
            </w:r>
          </w:p>
        </w:tc>
        <w:tc>
          <w:tcPr>
            <w:tcW w:type="dxa" w:w="3572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Hasil pemeriksaan disusun dalam laporan singkat yang memuat ringkasan area, temuan, akar masalah, dan rekomendasi.</w:t>
            </w:r>
          </w:p>
        </w:tc>
        <w:tc>
          <w:tcPr>
            <w:tcW w:type="dxa" w:w="113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Pengawas</w:t>
            </w:r>
          </w:p>
        </w:tc>
        <w:tc>
          <w:tcPr>
            <w:tcW w:type="dxa" w:w="181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Laporan hasil</w:t>
            </w:r>
          </w:p>
        </w:tc>
        <w:tc>
          <w:tcPr>
            <w:tcW w:type="dxa" w:w="113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H+3</w:t>
            </w:r>
          </w:p>
        </w:tc>
      </w:tr>
      <w:tr>
        <w:tc>
          <w:tcPr>
            <w:tcW w:type="dxa" w:w="567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7</w:t>
            </w:r>
          </w:p>
        </w:tc>
        <w:tc>
          <w:tcPr>
            <w:tcW w:type="dxa" w:w="1701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Penetapan tindak lanjut</w:t>
            </w:r>
          </w:p>
        </w:tc>
        <w:tc>
          <w:tcPr>
            <w:tcW w:type="dxa" w:w="3572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PIC dan target penyelesaian tiap temuan ditetapkan dalam daftar tindak lanjut yang dapat dimonitor.</w:t>
            </w:r>
          </w:p>
        </w:tc>
        <w:tc>
          <w:tcPr>
            <w:tcW w:type="dxa" w:w="113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Pelaksana Operasional</w:t>
            </w:r>
          </w:p>
        </w:tc>
        <w:tc>
          <w:tcPr>
            <w:tcW w:type="dxa" w:w="181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Daftar tindak lanjut</w:t>
            </w:r>
          </w:p>
        </w:tc>
        <w:tc>
          <w:tcPr>
            <w:tcW w:type="dxa" w:w="113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H+4</w:t>
            </w:r>
          </w:p>
        </w:tc>
      </w:tr>
      <w:tr>
        <w:tc>
          <w:tcPr>
            <w:tcW w:type="dxa" w:w="567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8</w:t>
            </w:r>
          </w:p>
        </w:tc>
        <w:tc>
          <w:tcPr>
            <w:tcW w:type="dxa" w:w="1701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Verifikasi perbaikan</w:t>
            </w:r>
          </w:p>
        </w:tc>
        <w:tc>
          <w:tcPr>
            <w:tcW w:type="dxa" w:w="3572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Pada periode berikutnya atau sesuai tenggat, pengawas memverifikasi bahwa temuan benar-benar telah diperbaiki.</w:t>
            </w:r>
          </w:p>
        </w:tc>
        <w:tc>
          <w:tcPr>
            <w:tcW w:type="dxa" w:w="113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Pengawas</w:t>
            </w:r>
          </w:p>
        </w:tc>
        <w:tc>
          <w:tcPr>
            <w:tcW w:type="dxa" w:w="181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Status penyelesaian temuan</w:t>
            </w:r>
          </w:p>
        </w:tc>
        <w:tc>
          <w:tcPr>
            <w:tcW w:type="dxa" w:w="113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Berkala</w:t>
            </w:r>
          </w:p>
        </w:tc>
      </w:tr>
    </w:tbl>
    <w:p/>
    <w:p>
      <w:pPr>
        <w:spacing w:before="200" w:after="80"/>
      </w:pPr>
      <w:r>
        <w:rPr>
          <w:rFonts w:ascii="Aptos" w:hAnsi="Aptos"/>
          <w:b/>
          <w:color w:val="173F5F"/>
          <w:sz w:val="22"/>
        </w:rPr>
        <w:t>G. Checklist Implementasi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2493"/>
        <w:gridCol w:w="2493"/>
        <w:gridCol w:w="2493"/>
        <w:gridCol w:w="2493"/>
      </w:tblGrid>
      <w:tr>
        <w:tc>
          <w:tcPr>
            <w:tcW w:type="dxa" w:w="567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  <w:shd w:fill="D9EAF7"/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b/>
                <w:sz w:val="18"/>
              </w:rPr>
              <w:t>No</w:t>
            </w:r>
          </w:p>
        </w:tc>
        <w:tc>
          <w:tcPr>
            <w:tcW w:type="dxa" w:w="5556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  <w:shd w:fill="D9EAF7"/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b/>
                <w:sz w:val="18"/>
              </w:rPr>
              <w:t>Butir Pengendalian</w:t>
            </w:r>
          </w:p>
        </w:tc>
        <w:tc>
          <w:tcPr>
            <w:tcW w:type="dxa" w:w="1701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  <w:shd w:fill="D9EAF7"/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b/>
                <w:sz w:val="18"/>
              </w:rPr>
              <w:t>Status</w:t>
            </w:r>
          </w:p>
        </w:tc>
        <w:tc>
          <w:tcPr>
            <w:tcW w:type="dxa" w:w="2098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  <w:shd w:fill="D9EAF7"/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b/>
                <w:sz w:val="18"/>
              </w:rPr>
              <w:t>Catatan</w:t>
            </w:r>
          </w:p>
        </w:tc>
      </w:tr>
      <w:tr>
        <w:tc>
          <w:tcPr>
            <w:tcW w:type="dxa" w:w="567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1</w:t>
            </w:r>
          </w:p>
        </w:tc>
        <w:tc>
          <w:tcPr>
            <w:tcW w:type="dxa" w:w="5556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Terdapat jadwal audit/monitoring bulanan atau kuartalan yang terdokumentasi.</w:t>
            </w:r>
          </w:p>
        </w:tc>
        <w:tc>
          <w:tcPr>
            <w:tcW w:type="dxa" w:w="1701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□ Sesuai</w:t>
              <w:br/>
              <w:t>□ Belum</w:t>
            </w:r>
          </w:p>
        </w:tc>
        <w:tc>
          <w:tcPr>
            <w:tcW w:type="dxa" w:w="2098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</w:r>
          </w:p>
        </w:tc>
      </w:tr>
      <w:tr>
        <w:tc>
          <w:tcPr>
            <w:tcW w:type="dxa" w:w="567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2</w:t>
            </w:r>
          </w:p>
        </w:tc>
        <w:tc>
          <w:tcPr>
            <w:tcW w:type="dxa" w:w="5556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Pemeriksaan mencakup minimal area kas, bank, aset, stok, laporan, dan kepatuhan SOP.</w:t>
            </w:r>
          </w:p>
        </w:tc>
        <w:tc>
          <w:tcPr>
            <w:tcW w:type="dxa" w:w="1701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□ Sesuai</w:t>
              <w:br/>
              <w:t>□ Belum</w:t>
            </w:r>
          </w:p>
        </w:tc>
        <w:tc>
          <w:tcPr>
            <w:tcW w:type="dxa" w:w="2098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</w:r>
          </w:p>
        </w:tc>
      </w:tr>
      <w:tr>
        <w:tc>
          <w:tcPr>
            <w:tcW w:type="dxa" w:w="567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3</w:t>
            </w:r>
          </w:p>
        </w:tc>
        <w:tc>
          <w:tcPr>
            <w:tcW w:type="dxa" w:w="5556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Setiap temuan dicatat dengan jelas, tidak hanya disampaikan lisan.</w:t>
            </w:r>
          </w:p>
        </w:tc>
        <w:tc>
          <w:tcPr>
            <w:tcW w:type="dxa" w:w="1701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□ Sesuai</w:t>
              <w:br/>
              <w:t>□ Belum</w:t>
            </w:r>
          </w:p>
        </w:tc>
        <w:tc>
          <w:tcPr>
            <w:tcW w:type="dxa" w:w="2098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</w:r>
          </w:p>
        </w:tc>
      </w:tr>
      <w:tr>
        <w:tc>
          <w:tcPr>
            <w:tcW w:type="dxa" w:w="567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4</w:t>
            </w:r>
          </w:p>
        </w:tc>
        <w:tc>
          <w:tcPr>
            <w:tcW w:type="dxa" w:w="5556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Terdapat pembahasan hasil dan penanggung jawab tindak lanjut untuk tiap temuan.</w:t>
            </w:r>
          </w:p>
        </w:tc>
        <w:tc>
          <w:tcPr>
            <w:tcW w:type="dxa" w:w="1701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□ Sesuai</w:t>
              <w:br/>
              <w:t>□ Belum</w:t>
            </w:r>
          </w:p>
        </w:tc>
        <w:tc>
          <w:tcPr>
            <w:tcW w:type="dxa" w:w="2098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</w:r>
          </w:p>
        </w:tc>
      </w:tr>
      <w:tr>
        <w:tc>
          <w:tcPr>
            <w:tcW w:type="dxa" w:w="567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5</w:t>
            </w:r>
          </w:p>
        </w:tc>
        <w:tc>
          <w:tcPr>
            <w:tcW w:type="dxa" w:w="5556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Laporan hasil audit/monitoring tersimpan dan mudah ditelusuri.</w:t>
            </w:r>
          </w:p>
        </w:tc>
        <w:tc>
          <w:tcPr>
            <w:tcW w:type="dxa" w:w="1701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□ Sesuai</w:t>
              <w:br/>
              <w:t>□ Belum</w:t>
            </w:r>
          </w:p>
        </w:tc>
        <w:tc>
          <w:tcPr>
            <w:tcW w:type="dxa" w:w="2098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</w:r>
          </w:p>
        </w:tc>
      </w:tr>
      <w:tr>
        <w:tc>
          <w:tcPr>
            <w:tcW w:type="dxa" w:w="567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6</w:t>
            </w:r>
          </w:p>
        </w:tc>
        <w:tc>
          <w:tcPr>
            <w:tcW w:type="dxa" w:w="5556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Status penyelesaian temuan diverifikasi pada periode berikutnya.</w:t>
            </w:r>
          </w:p>
        </w:tc>
        <w:tc>
          <w:tcPr>
            <w:tcW w:type="dxa" w:w="1701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□ Sesuai</w:t>
              <w:br/>
              <w:t>□ Belum</w:t>
            </w:r>
          </w:p>
        </w:tc>
        <w:tc>
          <w:tcPr>
            <w:tcW w:type="dxa" w:w="2098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</w:r>
          </w:p>
        </w:tc>
      </w:tr>
      <w:tr>
        <w:tc>
          <w:tcPr>
            <w:tcW w:type="dxa" w:w="567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7</w:t>
            </w:r>
          </w:p>
        </w:tc>
        <w:tc>
          <w:tcPr>
            <w:tcW w:type="dxa" w:w="5556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Kasus berisiko tinggi mendapat audit khusus atau eskalasi yang memadai.</w:t>
            </w:r>
          </w:p>
        </w:tc>
        <w:tc>
          <w:tcPr>
            <w:tcW w:type="dxa" w:w="1701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□ Sesuai</w:t>
              <w:br/>
              <w:t>□ Belum</w:t>
            </w:r>
          </w:p>
        </w:tc>
        <w:tc>
          <w:tcPr>
            <w:tcW w:type="dxa" w:w="2098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</w:r>
          </w:p>
        </w:tc>
      </w:tr>
    </w:tbl>
    <w:p/>
    <w:p>
      <w:pPr>
        <w:spacing w:before="200" w:after="80"/>
      </w:pPr>
      <w:r>
        <w:rPr>
          <w:rFonts w:ascii="Aptos" w:hAnsi="Aptos"/>
          <w:b/>
          <w:color w:val="173F5F"/>
          <w:sz w:val="22"/>
        </w:rPr>
        <w:t>H. Lampiran Formulir Siap Pakai</w:t>
      </w:r>
    </w:p>
    <w:p>
      <w:pPr>
        <w:spacing w:after="80" w:line="276" w:lineRule="auto"/>
      </w:pPr>
      <w:r>
        <w:rPr>
          <w:rFonts w:ascii="Aptos" w:hAnsi="Aptos"/>
          <w:sz w:val="20"/>
        </w:rPr>
        <w:t>Lampiran 1. Checklist Monitoring/Audit Berkala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2835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Periode</w:t>
            </w:r>
          </w:p>
        </w:tc>
        <w:tc>
          <w:tcPr>
            <w:tcW w:type="dxa" w:w="595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</w:r>
          </w:p>
        </w:tc>
      </w:tr>
      <w:tr>
        <w:tc>
          <w:tcPr>
            <w:tcW w:type="dxa" w:w="2835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Area yang Diperiksa</w:t>
            </w:r>
          </w:p>
        </w:tc>
        <w:tc>
          <w:tcPr>
            <w:tcW w:type="dxa" w:w="595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</w:r>
          </w:p>
        </w:tc>
      </w:tr>
      <w:tr>
        <w:tc>
          <w:tcPr>
            <w:tcW w:type="dxa" w:w="2835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Dokumen yang Dicek</w:t>
            </w:r>
          </w:p>
        </w:tc>
        <w:tc>
          <w:tcPr>
            <w:tcW w:type="dxa" w:w="595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</w:r>
          </w:p>
        </w:tc>
      </w:tr>
      <w:tr>
        <w:tc>
          <w:tcPr>
            <w:tcW w:type="dxa" w:w="2835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Hasil Singkat</w:t>
            </w:r>
          </w:p>
        </w:tc>
        <w:tc>
          <w:tcPr>
            <w:tcW w:type="dxa" w:w="595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</w:r>
          </w:p>
        </w:tc>
      </w:tr>
      <w:tr>
        <w:tc>
          <w:tcPr>
            <w:tcW w:type="dxa" w:w="2835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Temuan Utama</w:t>
            </w:r>
          </w:p>
        </w:tc>
        <w:tc>
          <w:tcPr>
            <w:tcW w:type="dxa" w:w="595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</w:r>
          </w:p>
        </w:tc>
      </w:tr>
      <w:tr>
        <w:tc>
          <w:tcPr>
            <w:tcW w:type="dxa" w:w="2835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PIC</w:t>
            </w:r>
          </w:p>
        </w:tc>
        <w:tc>
          <w:tcPr>
            <w:tcW w:type="dxa" w:w="595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</w:r>
          </w:p>
        </w:tc>
      </w:tr>
      <w:tr>
        <w:tc>
          <w:tcPr>
            <w:tcW w:type="dxa" w:w="2835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Catatan</w:t>
            </w:r>
          </w:p>
        </w:tc>
        <w:tc>
          <w:tcPr>
            <w:tcW w:type="dxa" w:w="595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</w:r>
          </w:p>
        </w:tc>
      </w:tr>
    </w:tbl>
    <w:p/>
    <w:p>
      <w:pPr>
        <w:spacing w:after="80" w:line="276" w:lineRule="auto"/>
      </w:pPr>
      <w:r>
        <w:rPr>
          <w:rFonts w:ascii="Aptos" w:hAnsi="Aptos"/>
          <w:sz w:val="20"/>
        </w:rPr>
        <w:t>Lampiran 2. Form Daftar Temuan dan Tindak Lanjut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2835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Nomor Temuan</w:t>
            </w:r>
          </w:p>
        </w:tc>
        <w:tc>
          <w:tcPr>
            <w:tcW w:type="dxa" w:w="595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</w:r>
          </w:p>
        </w:tc>
      </w:tr>
      <w:tr>
        <w:tc>
          <w:tcPr>
            <w:tcW w:type="dxa" w:w="2835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Uraian Temuan</w:t>
            </w:r>
          </w:p>
        </w:tc>
        <w:tc>
          <w:tcPr>
            <w:tcW w:type="dxa" w:w="595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</w:r>
          </w:p>
        </w:tc>
      </w:tr>
      <w:tr>
        <w:tc>
          <w:tcPr>
            <w:tcW w:type="dxa" w:w="2835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Dampak/Risiko</w:t>
            </w:r>
          </w:p>
        </w:tc>
        <w:tc>
          <w:tcPr>
            <w:tcW w:type="dxa" w:w="595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</w:r>
          </w:p>
        </w:tc>
      </w:tr>
      <w:tr>
        <w:tc>
          <w:tcPr>
            <w:tcW w:type="dxa" w:w="2835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Rekomendasi</w:t>
            </w:r>
          </w:p>
        </w:tc>
        <w:tc>
          <w:tcPr>
            <w:tcW w:type="dxa" w:w="595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</w:r>
          </w:p>
        </w:tc>
      </w:tr>
      <w:tr>
        <w:tc>
          <w:tcPr>
            <w:tcW w:type="dxa" w:w="2835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PIC</w:t>
            </w:r>
          </w:p>
        </w:tc>
        <w:tc>
          <w:tcPr>
            <w:tcW w:type="dxa" w:w="595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</w:r>
          </w:p>
        </w:tc>
      </w:tr>
      <w:tr>
        <w:tc>
          <w:tcPr>
            <w:tcW w:type="dxa" w:w="2835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Batas Waktu</w:t>
            </w:r>
          </w:p>
        </w:tc>
        <w:tc>
          <w:tcPr>
            <w:tcW w:type="dxa" w:w="595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</w:r>
          </w:p>
        </w:tc>
      </w:tr>
      <w:tr>
        <w:tc>
          <w:tcPr>
            <w:tcW w:type="dxa" w:w="2835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Status</w:t>
            </w:r>
          </w:p>
        </w:tc>
        <w:tc>
          <w:tcPr>
            <w:tcW w:type="dxa" w:w="595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</w:r>
          </w:p>
        </w:tc>
      </w:tr>
    </w:tbl>
    <w:p/>
    <w:p>
      <w:pPr>
        <w:spacing w:after="80" w:line="276" w:lineRule="auto"/>
      </w:pPr>
      <w:r>
        <w:rPr>
          <w:rFonts w:ascii="Aptos" w:hAnsi="Aptos"/>
          <w:sz w:val="20"/>
        </w:rPr>
        <w:t>Lampiran 3. Berita Acara Uji Kas/Aset/Stok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2835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Tanggal</w:t>
            </w:r>
          </w:p>
        </w:tc>
        <w:tc>
          <w:tcPr>
            <w:tcW w:type="dxa" w:w="595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</w:r>
          </w:p>
        </w:tc>
      </w:tr>
      <w:tr>
        <w:tc>
          <w:tcPr>
            <w:tcW w:type="dxa" w:w="2835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Objek Pemeriksaan</w:t>
            </w:r>
          </w:p>
        </w:tc>
        <w:tc>
          <w:tcPr>
            <w:tcW w:type="dxa" w:w="595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</w:r>
          </w:p>
        </w:tc>
      </w:tr>
      <w:tr>
        <w:tc>
          <w:tcPr>
            <w:tcW w:type="dxa" w:w="2835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Nilai Menurut Buku</w:t>
            </w:r>
          </w:p>
        </w:tc>
        <w:tc>
          <w:tcPr>
            <w:tcW w:type="dxa" w:w="595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</w:r>
          </w:p>
        </w:tc>
      </w:tr>
      <w:tr>
        <w:tc>
          <w:tcPr>
            <w:tcW w:type="dxa" w:w="2835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Nilai Fisik/Realisasi</w:t>
            </w:r>
          </w:p>
        </w:tc>
        <w:tc>
          <w:tcPr>
            <w:tcW w:type="dxa" w:w="595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</w:r>
          </w:p>
        </w:tc>
      </w:tr>
      <w:tr>
        <w:tc>
          <w:tcPr>
            <w:tcW w:type="dxa" w:w="2835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Selisih</w:t>
            </w:r>
          </w:p>
        </w:tc>
        <w:tc>
          <w:tcPr>
            <w:tcW w:type="dxa" w:w="595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</w:r>
          </w:p>
        </w:tc>
      </w:tr>
      <w:tr>
        <w:tc>
          <w:tcPr>
            <w:tcW w:type="dxa" w:w="2835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Penjelasan</w:t>
            </w:r>
          </w:p>
        </w:tc>
        <w:tc>
          <w:tcPr>
            <w:tcW w:type="dxa" w:w="595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</w:r>
          </w:p>
        </w:tc>
      </w:tr>
      <w:tr>
        <w:tc>
          <w:tcPr>
            <w:tcW w:type="dxa" w:w="2835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Tanda Tangan</w:t>
            </w:r>
          </w:p>
        </w:tc>
        <w:tc>
          <w:tcPr>
            <w:tcW w:type="dxa" w:w="595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</w:r>
          </w:p>
        </w:tc>
      </w:tr>
    </w:tbl>
    <w:p/>
    <w:p>
      <w:pPr>
        <w:spacing w:before="200" w:after="80"/>
      </w:pPr>
      <w:r>
        <w:rPr>
          <w:rFonts w:ascii="Aptos" w:hAnsi="Aptos"/>
          <w:b/>
          <w:color w:val="173F5F"/>
          <w:sz w:val="22"/>
        </w:rPr>
        <w:t>9. Pengesahan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2891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  <w:shd w:fill="D9EAF7"/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b/>
                <w:sz w:val="18"/>
              </w:rPr>
              <w:t>Disiapkan oleh</w:t>
            </w:r>
          </w:p>
        </w:tc>
        <w:tc>
          <w:tcPr>
            <w:tcW w:type="dxa" w:w="2891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  <w:shd w:fill="D9EAF7"/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b/>
                <w:sz w:val="18"/>
              </w:rPr>
              <w:t>Diperiksa oleh</w:t>
            </w:r>
          </w:p>
        </w:tc>
        <w:tc>
          <w:tcPr>
            <w:tcW w:type="dxa" w:w="2891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  <w:shd w:fill="D9EAF7"/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b/>
                <w:sz w:val="18"/>
              </w:rPr>
              <w:t>Disahkan oleh</w:t>
            </w:r>
          </w:p>
        </w:tc>
      </w:tr>
      <w:tr>
        <w:tc>
          <w:tcPr>
            <w:tcW w:type="dxa" w:w="2891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br/>
              <w:br/>
              <w:br/>
              <w:t>Nama:</w:t>
              <w:br/>
              <w:t>Jabatan:</w:t>
              <w:br/>
              <w:t>Tanggal:</w:t>
              <w:br/>
              <w:t>Tanda Tangan:</w:t>
              <w:br/>
            </w:r>
          </w:p>
        </w:tc>
        <w:tc>
          <w:tcPr>
            <w:tcW w:type="dxa" w:w="2891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br/>
              <w:br/>
              <w:br/>
              <w:t>Nama:</w:t>
              <w:br/>
              <w:t>Jabatan:</w:t>
              <w:br/>
              <w:t>Tanggal:</w:t>
              <w:br/>
              <w:t>Tanda Tangan:</w:t>
              <w:br/>
            </w:r>
          </w:p>
        </w:tc>
        <w:tc>
          <w:tcPr>
            <w:tcW w:type="dxa" w:w="2891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br/>
              <w:br/>
              <w:br/>
              <w:t>Nama:</w:t>
              <w:br/>
              <w:t>Jabatan:</w:t>
              <w:br/>
              <w:t>Tanggal:</w:t>
              <w:br/>
              <w:t>Tanda Tangan:</w:t>
              <w:br/>
            </w:r>
          </w:p>
        </w:tc>
      </w:tr>
    </w:tbl>
    <w:sectPr w:rsidR="00FC693F" w:rsidRPr="0006063C" w:rsidSect="00034616">
      <w:pgSz w:w="12240" w:h="15840"/>
      <w:pgMar w:top="907" w:right="1134" w:bottom="90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ptos" w:hAnsi="Aptos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