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0" w:space="0" w:color="1F4E78"/>
          <w:left w:val="single" w:sz="10" w:space="0" w:color="1F4E78"/>
          <w:bottom w:val="single" w:sz="10" w:space="0" w:color="1F4E78"/>
          <w:right w:val="single" w:sz="10" w:space="0" w:color="1F4E78"/>
          <w:insideH w:val="single" w:sz="10" w:space="0" w:color="1F4E78"/>
          <w:insideV w:val="single" w:sz="10" w:space="0" w:color="1F4E78"/>
        </w:tblBorders>
      </w:tblPr>
      <w:tblGrid>
        <w:gridCol w:w="9525"/>
      </w:tblGrid>
      <w:tr>
        <w:tc>
          <w:tcPr>
            <w:tcW w:type="dxa" w:w="9525"/>
            <w:shd w:fill="1F4E78"/>
            <w:tcMar>
              <w:top w:w="110" w:type="dxa"/>
              <w:start w:w="90" w:type="dxa"/>
              <w:bottom w:w="110" w:type="dxa"/>
              <w:end w:w="9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22"/>
              </w:rPr>
              <w:t>DOKUMEN SOP BUMDes</w:t>
            </w:r>
          </w:p>
        </w:tc>
      </w:tr>
    </w:tbl>
    <w:p>
      <w:pPr>
        <w:spacing w:before="200" w:after="40"/>
        <w:jc w:val="center"/>
      </w:pPr>
      <w:r>
        <w:rPr>
          <w:b/>
          <w:color w:val="1F4E79"/>
          <w:sz w:val="32"/>
        </w:rPr>
        <w:t>SOP Pencatatan Keuangan dan Tutup Buku Bulanan BUMDes</w:t>
      </w:r>
    </w:p>
    <w:p>
      <w:pPr>
        <w:spacing w:after="240"/>
        <w:jc w:val="center"/>
      </w:pPr>
      <w:r>
        <w:rPr>
          <w:i/>
          <w:color w:val="595959"/>
          <w:sz w:val="20"/>
        </w:rPr>
        <w:t>Prosedur operasional standar format pembukuan, klasifikasi transaksi, rekap omzet, biaya, laba/rugi, dan jadwal tutup buku bulanan.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Kode Dokumen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SOP/BUMDES/15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Klasifikasi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Standar Operasional Prosedur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Status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Template siap pakai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Catatan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Dapat disesuaikan dengan Perdes, keputusan desa, dan struktur organisasi BUMDes setempat.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2381"/>
        <w:gridCol w:w="2381"/>
        <w:gridCol w:w="2381"/>
        <w:gridCol w:w="2381"/>
      </w:tblGrid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Unit Penyusun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BUMDes / Pemerintah Desa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Nomor Revisi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Tanggal Berlaku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Halaman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Sesuai file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Disahkan oleh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Dikendalikan oleh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Distribusi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Pengawas, Pelaksana Operasional, Unit Usaha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Klasifikasi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Internal Terkendali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A. Informasi Dokumen</w:t>
      </w:r>
    </w:p>
    <w:p>
      <w:pPr>
        <w:spacing w:before="160" w:after="80"/>
      </w:pPr>
      <w:r>
        <w:rPr>
          <w:b/>
          <w:color w:val="1F4E79"/>
          <w:sz w:val="22"/>
        </w:rPr>
        <w:t>B. Tujuan</w:t>
      </w:r>
    </w:p>
    <w:p>
      <w:pPr>
        <w:spacing w:after="100" w:line="276" w:lineRule="auto"/>
        <w:jc w:val="both"/>
      </w:pPr>
      <w:r>
        <w:t>Menetapkan tata cara pencatatan keuangan dan tutup buku bulanan agar kondisi usaha BUMDes dapat dibaca tepat waktu, akurat, dan menjadi dasar pengambilan keputusan serta pertanggungjawaban.</w:t>
      </w:r>
    </w:p>
    <w:p>
      <w:pPr>
        <w:spacing w:before="160" w:after="80"/>
      </w:pPr>
      <w:r>
        <w:rPr>
          <w:b/>
          <w:color w:val="1F4E79"/>
          <w:sz w:val="22"/>
        </w:rPr>
        <w:t>C. Ruang Lingkup</w:t>
      </w:r>
    </w:p>
    <w:p>
      <w:pPr>
        <w:spacing w:after="100" w:line="276" w:lineRule="auto"/>
        <w:jc w:val="both"/>
      </w:pPr>
      <w:r>
        <w:t>Berlaku untuk seluruh transaksi kas, bank, penjualan, pembelian, biaya operasional, piutang, utang, persediaan, aset, dan penyesuaian bulanan pada semua unit usaha BUMDes.</w:t>
      </w:r>
    </w:p>
    <w:p>
      <w:pPr>
        <w:spacing w:before="160" w:after="80"/>
      </w:pPr>
      <w:r>
        <w:rPr>
          <w:b/>
          <w:color w:val="1F4E79"/>
          <w:sz w:val="22"/>
        </w:rPr>
        <w:t>D. Dasar Hukum dan Acuan</w:t>
      </w:r>
    </w:p>
    <w:p>
      <w:pPr>
        <w:pStyle w:val="ListBullet"/>
        <w:spacing w:after="40" w:line="264" w:lineRule="auto"/>
      </w:pPr>
      <w:r>
        <w:t>Undang-Undang Nomor 6 Tahun 2014 tentang Desa beserta perubahan yang berlaku.</w:t>
      </w:r>
    </w:p>
    <w:p>
      <w:pPr>
        <w:pStyle w:val="ListBullet"/>
        <w:spacing w:after="40" w:line="264" w:lineRule="auto"/>
      </w:pPr>
      <w:r>
        <w:t>Peraturan Pemerintah Nomor 11 Tahun 2021 tentang Badan Usaha Milik Desa, yang mengatur pendirian, AD/ART, organisasi dan pegawai, rencana program kerja, kepemilikan, modal, aset dan pinjaman, unit usaha, pengadaan barang/jasa, kerja sama, pertanggungjawaban, pembagian hasil usaha, kerugian, penghentian kegiatan usaha, serta pembinaan dan pengembangan BUM Desa/BUM Desa Bersama.</w:t>
      </w:r>
    </w:p>
    <w:p>
      <w:pPr>
        <w:pStyle w:val="ListBullet"/>
        <w:spacing w:after="40" w:line="264" w:lineRule="auto"/>
      </w:pPr>
      <w:r>
        <w:t>Peraturan Menteri Desa, PDT, dan Transmigrasi Nomor 3 Tahun 2021 tentang pendaftaran, pendataan dan pemeringkatan, pembinaan dan pengembangan, dan pengadaan barang dan/atau jasa BUM Desa/BUM Desa Bersama.</w:t>
      </w:r>
    </w:p>
    <w:p>
      <w:pPr>
        <w:pStyle w:val="ListBullet"/>
        <w:spacing w:after="40" w:line="264" w:lineRule="auto"/>
      </w:pPr>
      <w:r>
        <w:t>Peraturan desa, keputusan kepala desa, keputusan penasihat/pengawas, serta kebijakan internal BUMDes yang relevan.</w:t>
      </w:r>
    </w:p>
    <w:p>
      <w:pPr>
        <w:spacing w:before="160" w:after="80"/>
      </w:pPr>
      <w:r>
        <w:rPr>
          <w:b/>
          <w:color w:val="1F4E79"/>
          <w:sz w:val="22"/>
        </w:rPr>
        <w:t>E. Definisi Singkat</w:t>
      </w:r>
    </w:p>
    <w:p>
      <w:pPr>
        <w:pStyle w:val="ListBullet"/>
        <w:spacing w:after="40" w:line="264" w:lineRule="auto"/>
      </w:pPr>
      <w:r>
        <w:t>Pencatatan keuangan adalah kegiatan mengklasifikasikan, membukukan, dan merangkum seluruh transaksi usaha secara sistematis.</w:t>
      </w:r>
    </w:p>
    <w:p>
      <w:pPr>
        <w:pStyle w:val="ListBullet"/>
        <w:spacing w:after="40" w:line="264" w:lineRule="auto"/>
      </w:pPr>
      <w:r>
        <w:t>Tutup buku bulanan adalah proses penutupan periode bulanan melalui verifikasi transaksi, rekonsiliasi, dan penyusunan laporan keuangan ringkas.</w:t>
      </w:r>
    </w:p>
    <w:p>
      <w:pPr>
        <w:pStyle w:val="ListBullet"/>
        <w:spacing w:after="40" w:line="264" w:lineRule="auto"/>
      </w:pPr>
      <w:r>
        <w:t>Rekonsiliasi adalah pencocokan antara catatan internal dengan bukti transaksi, buku kas, rekening bank, atau data pendukung lain.</w:t>
      </w:r>
    </w:p>
    <w:p>
      <w:pPr>
        <w:pStyle w:val="ListBullet"/>
        <w:spacing w:after="40" w:line="264" w:lineRule="auto"/>
      </w:pPr>
      <w:r>
        <w:t>Jurnal penyesuaian adalah pencatatan untuk menyesuaikan saldo akun agar mencerminkan kondisi yang sebenarnya pada akhir periode.</w:t>
      </w:r>
    </w:p>
    <w:p>
      <w:pPr>
        <w:spacing w:before="160" w:after="80"/>
      </w:pPr>
      <w:r>
        <w:rPr>
          <w:b/>
          <w:color w:val="1F4E79"/>
          <w:sz w:val="22"/>
        </w:rPr>
        <w:t>F. Pihak Terkait dan Tanggung Jawab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Pihak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Tanggung Jawab Utama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Pelaksana Operasional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Memastikan seluruh unit menyerahkan data transaksi tepat waktu dan menelaah hasil laporan bulanan.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Admin/Keuangan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Melakukan pencatatan harian, pengarsipan bukti, rekonsiliasi, penyesuaian, dan penyusunan laporan bulanan.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Kasir / Penanggung Jawab Unit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Menyerahkan bukti transaksi dan rekap aktivitas harian kepada admin/keuangan.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Pengawas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Menelaah kewajaran laporan, ketepatan waktu tutup buku, dan tindak lanjut atas temuan pengendalian.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Penasihat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Menggunakan laporan sebagai dasar arahan kebijakan dan evaluasi kinerja usaha.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G. Prosedur Kerja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1587"/>
        <w:gridCol w:w="1587"/>
        <w:gridCol w:w="1587"/>
        <w:gridCol w:w="1587"/>
        <w:gridCol w:w="1587"/>
        <w:gridCol w:w="1587"/>
      </w:tblGrid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Tahap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Uraian Kegiatan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PIC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Output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Batas Waktu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Pengumpulan bukti transaksi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Seluruh bukti penerimaan dan pengeluaran dikumpulkan, diberi nomor, dan dipisahkan menurut jenis transaksi.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Kasir/Unit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Map bukti transaksi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Harian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Pencatatan harian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Admin mencatat transaksi ke buku kas, jurnal, atau sistem pembukuan dengan klasifikasi akun yang tepat.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Admin/Keuangan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Pembukuan harian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Harian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Rekap penjualan dan biaya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Di akhir periode dibuat rekap omzet, HPP/persediaan, biaya operasional, dan transaksi penting lainnya.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Admin/Keuangan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Rekap bulanan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Akhir bulan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Rekonsiliasi kas dan bank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Saldo pembukuan dicocokkan dengan kas fisik, buku bank, mutasi rekening, dan dokumen pendukung.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Admin/Keuangan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Lembar rekonsiliasi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Maks. 3 hari awal bulan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5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Penyesuaian bulanan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Dilakukan penyesuaian atas persediaan, piutang tak tertagih, biaya dibayar di muka, penyusutan, atau akun lain bila relevan.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Admin/Keuangan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Jurnal penyesuaian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Maks. 4 hari awal bulan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6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Penyusunan laporan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Disusun minimal laporan kas, ringkasan laba/rugi, posisi piutang/utang, dan informasi penting unit usaha.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Admin/Keuangan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Paket laporan bulanan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Maks. 5 hari awal bulan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7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Review internal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Pelaksana Operasional dan/atau Pengawas menelaah laporan, memberi catatan, dan meminta perbaikan bila ada.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Pelaksana/Pengawas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Catatan review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Maks. 7 hari awal bulan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8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Arsip dan distribusi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Laporan final disimpan, diberi nomor periode, dan didistribusikan kepada pihak yang berwenang.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Admin/Keuangan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Arsip laporan bulanan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Setelah review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H. Checklist Implementasi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2381"/>
        <w:gridCol w:w="2381"/>
        <w:gridCol w:w="2381"/>
        <w:gridCol w:w="2381"/>
      </w:tblGrid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Butir Pengendalian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Status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Catatan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Semua transaksi didukung bukti yang sah dan bernomor.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Pembukuan dilakukan secara rutin, tidak menumpuk di akhir bulan.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Rekonsiliasi kas dan bank dilakukan setiap bulan.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Rekap omzet, biaya, dan laba/rugi tersedia tepat waktu.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5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Penyesuaian bulanan dicatat bila diperlukan.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6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Laporan bulanan direview oleh pihak berwenang.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7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Arsip laporan dan bukti transaksi tersusun menurut periode.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I. Lampiran Formulir Siap Pakai</w:t>
      </w:r>
    </w:p>
    <w:p>
      <w:pPr>
        <w:spacing w:before="160" w:after="60"/>
      </w:pPr>
      <w:r>
        <w:rPr>
          <w:b/>
          <w:sz w:val="21"/>
        </w:rPr>
        <w:t>Lampiran 1. Register Bukti Transaksi Harian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Tanggal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Nomor Bukti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Jenis Transaksi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Uraian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Nilai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Akun / Klasifikasi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Penerima / Pengeluar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Paraf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160" w:after="60"/>
      </w:pPr>
      <w:r>
        <w:rPr>
          <w:b/>
          <w:sz w:val="21"/>
        </w:rPr>
        <w:t>Lampiran 2. Lembar Rekonsiliasi Kas dan Bank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Periode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Saldo Menurut Buku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Saldo Kas Fisik / Rekening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Selisih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Penyebab Selisih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Tindakan Koreksi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Disiapkan oleh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Diperiksa oleh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160" w:after="60"/>
      </w:pPr>
      <w:r>
        <w:rPr>
          <w:b/>
          <w:sz w:val="21"/>
        </w:rPr>
        <w:t>Lampiran 3. Ringkasan Tutup Buku Bulanan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Periode Bulan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Omzet / Pendapatan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Harga Pokok / Beban Pokok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Biaya Operasional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Laba / Rugi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Piutang Akhir Bulan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Utang Akhir Bulan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Catatan Penting / Keputusan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200"/>
      </w:pPr>
      <w:r>
        <w:rPr>
          <w:b/>
          <w:color w:val="1F4E79"/>
          <w:sz w:val="22"/>
        </w:rPr>
        <w:t>9. Pengesahan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3175"/>
        <w:gridCol w:w="3175"/>
        <w:gridCol w:w="3175"/>
      </w:tblGrid>
      <w:tr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Disiapkan oleh</w:t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Diperiksa oleh</w:t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Disahkan oleh</w:t>
            </w:r>
          </w:p>
        </w:tc>
      </w:tr>
      <w:tr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</w:tr>
    </w:tbl>
    <w:sectPr w:rsidR="00FC693F" w:rsidRPr="0006063C" w:rsidSect="00034616">
      <w:pgSz w:w="11906" w:h="16838"/>
      <w:pgMar w:top="1247" w:right="113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