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0" w:space="0" w:color="1F4E78"/>
          <w:left w:val="single" w:sz="10" w:space="0" w:color="1F4E78"/>
          <w:bottom w:val="single" w:sz="10" w:space="0" w:color="1F4E78"/>
          <w:right w:val="single" w:sz="10" w:space="0" w:color="1F4E78"/>
          <w:insideH w:val="single" w:sz="10" w:space="0" w:color="1F4E78"/>
          <w:insideV w:val="single" w:sz="10" w:space="0" w:color="1F4E78"/>
        </w:tblBorders>
      </w:tblPr>
      <w:tblGrid>
        <w:gridCol w:w="9525"/>
      </w:tblGrid>
      <w:tr>
        <w:tc>
          <w:tcPr>
            <w:tcW w:type="dxa" w:w="9525"/>
            <w:shd w:fill="1F4E78"/>
            <w:tcMar>
              <w:top w:w="110" w:type="dxa"/>
              <w:start w:w="90" w:type="dxa"/>
              <w:bottom w:w="110" w:type="dxa"/>
              <w:end w:w="9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22"/>
              </w:rPr>
              <w:t>DOKUMEN SOP BUMDes</w:t>
            </w:r>
          </w:p>
        </w:tc>
      </w:tr>
    </w:tbl>
    <w:p>
      <w:pPr>
        <w:spacing w:before="200" w:after="40"/>
        <w:jc w:val="center"/>
      </w:pPr>
      <w:r>
        <w:rPr>
          <w:b/>
          <w:color w:val="1F4E79"/>
          <w:sz w:val="32"/>
        </w:rPr>
        <w:t>SOP Kerja Sama Usaha dan Kemitraan BUMDes</w:t>
      </w:r>
    </w:p>
    <w:p>
      <w:pPr>
        <w:spacing w:after="240"/>
        <w:jc w:val="center"/>
      </w:pPr>
      <w:r>
        <w:rPr>
          <w:i/>
          <w:color w:val="595959"/>
          <w:sz w:val="20"/>
        </w:rPr>
        <w:t>Prosedur operasional standar penjajakan kerja sama, due diligence mitra, negosiasi, review klausul, penandatanganan, monitoring, dan evaluasi kemitraan.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Kode Dokumen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SOP/BUMDES/12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Standar Operasional Prosedur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Status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Template siap pakai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Catatan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Dapat disesuaikan dengan Perdes, keputusan desa, dan struktur organisasi BUMDes setempat.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Unit Penyusun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BUMDes / Pemerintah Desa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Nomor Revisi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 Berlaku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Halaman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Sesuai file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Disahkan oleh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Dikendalikan oleh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Distribusi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Pengawas, Pelaksana Operasional, Unit Usaha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Internal Terkendali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A. Informasi Dokumen</w:t>
      </w:r>
    </w:p>
    <w:p>
      <w:pPr>
        <w:spacing w:before="160" w:after="80"/>
      </w:pPr>
      <w:r>
        <w:rPr>
          <w:b/>
          <w:color w:val="1F4E79"/>
          <w:sz w:val="22"/>
        </w:rPr>
        <w:t>B. Tujuan</w:t>
      </w:r>
    </w:p>
    <w:p>
      <w:pPr>
        <w:spacing w:after="100" w:line="276" w:lineRule="auto"/>
        <w:jc w:val="both"/>
      </w:pPr>
      <w:r>
        <w:t>Menetapkan tata cara kerja sama usaha dan kemitraan BUMDes agar setiap hubungan bisnis dibangun secara selektif, adil, tertulis, dan dapat dipantau hasil maupun risikonya.</w:t>
      </w:r>
    </w:p>
    <w:p>
      <w:pPr>
        <w:spacing w:before="160" w:after="80"/>
      </w:pPr>
      <w:r>
        <w:rPr>
          <w:b/>
          <w:color w:val="1F4E79"/>
          <w:sz w:val="22"/>
        </w:rPr>
        <w:t>C. Ruang Lingkup</w:t>
      </w:r>
    </w:p>
    <w:p>
      <w:pPr>
        <w:spacing w:after="100" w:line="276" w:lineRule="auto"/>
        <w:jc w:val="both"/>
      </w:pPr>
      <w:r>
        <w:t>Berlaku untuk seluruh rencana kerja sama BUMDes dengan pemerintah, swasta, koperasi, komunitas, lembaga keuangan, distributor, pemasok, pembeli tetap, investor, maupun pihak lain yang memberi dampak terhadap usaha BUMDes.</w:t>
      </w:r>
    </w:p>
    <w:p>
      <w:pPr>
        <w:spacing w:before="160" w:after="80"/>
      </w:pPr>
      <w:r>
        <w:rPr>
          <w:b/>
          <w:color w:val="1F4E79"/>
          <w:sz w:val="22"/>
        </w:rPr>
        <w:t>D. Dasar Hukum dan Acuan</w:t>
      </w:r>
    </w:p>
    <w:p>
      <w:pPr>
        <w:pStyle w:val="ListBullet"/>
        <w:spacing w:after="40" w:line="264" w:lineRule="auto"/>
      </w:pPr>
      <w: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t>Peraturan Pemerintah Nomor 11 Tahun 2021 tentang Badan Usaha Milik Desa, yang mengatur pendirian, AD/ART, organisasi dan pegawai, rencana program kerja, kepemilikan, modal, aset dan pinjaman, unit usaha, pengadaan barang/jasa, kerja sama, pertanggungjawaban, pembagian hasil usaha, kerugian, penghentian kegiatan usaha, serta pembinaan dan pengembangan BUM Desa/BUM Desa Bersama.</w:t>
      </w:r>
    </w:p>
    <w:p>
      <w:pPr>
        <w:pStyle w:val="ListBullet"/>
        <w:spacing w:after="40" w:line="264" w:lineRule="auto"/>
      </w:pPr>
      <w:r>
        <w:t>Peraturan Menteri Desa, PDT, dan Transmigrasi Nomor 3 Tahun 2021 tentang pendaftaran, pendataan dan pemeringkatan, pembinaan dan pengembangan, dan pengadaan barang dan/atau jasa BUM Desa/BUM Desa Bersama.</w:t>
      </w:r>
    </w:p>
    <w:p>
      <w:pPr>
        <w:pStyle w:val="ListBullet"/>
        <w:spacing w:after="40" w:line="264" w:lineRule="auto"/>
      </w:pPr>
      <w:r>
        <w:t>Peraturan desa, keputusan kepala desa, keputusan penasihat/pengawas, serta kebijakan internal BUMDes yang relevan.</w:t>
      </w:r>
    </w:p>
    <w:p>
      <w:pPr>
        <w:spacing w:before="160" w:after="80"/>
      </w:pPr>
      <w:r>
        <w:rPr>
          <w:b/>
          <w:color w:val="1F4E79"/>
          <w:sz w:val="22"/>
        </w:rPr>
        <w:t>E. Definisi Singkat</w:t>
      </w:r>
    </w:p>
    <w:p>
      <w:pPr>
        <w:pStyle w:val="ListBullet"/>
        <w:spacing w:after="40" w:line="264" w:lineRule="auto"/>
      </w:pPr>
      <w:r>
        <w:t>Kerja sama usaha adalah hubungan antara BUMDes dengan pihak lain untuk mencapai tujuan usaha tertentu berdasarkan kesepakatan tertulis.</w:t>
      </w:r>
    </w:p>
    <w:p>
      <w:pPr>
        <w:pStyle w:val="ListBullet"/>
        <w:spacing w:after="40" w:line="264" w:lineRule="auto"/>
      </w:pPr>
      <w:r>
        <w:t>Due diligence adalah pemeriksaan awal atas profil, legalitas, kapasitas, rekam jejak, dan risiko mitra sebelum keputusan kerja sama dibuat.</w:t>
      </w:r>
    </w:p>
    <w:p>
      <w:pPr>
        <w:pStyle w:val="ListBullet"/>
        <w:spacing w:after="40" w:line="264" w:lineRule="auto"/>
      </w:pPr>
      <w:r>
        <w:t>Naskah kerja sama adalah dokumen tertulis seperti MoU, PKS, kontrak, atau perjanjian lain yang mengikat para pihak.</w:t>
      </w:r>
    </w:p>
    <w:p>
      <w:pPr>
        <w:pStyle w:val="ListBullet"/>
        <w:spacing w:after="40" w:line="264" w:lineRule="auto"/>
      </w:pPr>
      <w:r>
        <w:t>Monitoring kerja sama adalah pemantauan pelaksanaan kewajiban, manfaat, target, dan potensi sengketa selama masa perjanjian.</w:t>
      </w:r>
    </w:p>
    <w:p>
      <w:pPr>
        <w:spacing w:before="160" w:after="80"/>
      </w:pPr>
      <w:r>
        <w:rPr>
          <w:b/>
          <w:color w:val="1F4E79"/>
          <w:sz w:val="22"/>
        </w:rPr>
        <w:t>F.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Pihak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Tanggung Jawab Utama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Penasihat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Memberi arah strategis atas kerja sama yang berdampak besar pada aset, reputasi, atau keberlanjutan usaha desa.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Pengawas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Menelaah kepatuhan dan risiko serta memberi masukan atas rancangan kerja sama yang penting.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Pelaksana Operasional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Memimpin proses penjajakan, menyetujui kelayakan mitra, dan memastikan kerja sama sesuai tujuan BUMDes.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Tim Negosiasi / Penanggung Jawab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Mengumpulkan data mitra, menyiapkan bahan negosiasi, dan menyusun draft butir-butir kesepakatan.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Admin/Keuangan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Mengecek implikasi anggaran, skema pembayaran, pembagian hasil, dan kewajiban administrasi.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Pendamping Hukum/Reviewer Internal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Menelaah klausul utama agar tidak merugikan BUMDes dan sesuai ketentuan.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Unit Pelaksana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Menjalankan isi perjanjian dan melaporkan capaian maupun hambatan.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G.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1587"/>
        <w:gridCol w:w="1587"/>
        <w:gridCol w:w="1587"/>
        <w:gridCol w:w="1587"/>
        <w:gridCol w:w="1587"/>
        <w:gridCol w:w="1587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Tahap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Uraian Kegiatan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PIC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Output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Batas Waktu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Identifikasi peluang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Peluang kerja sama diusulkan berdasarkan kebutuhan usaha, perluasan pasar, efisiensi pasokan, akses modal, atau pengembangan layanan.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Pelaksana Operasional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Usulan kerja sama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Saat peluang muncul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Pengumpulan data mitra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Dikumpulkan informasi profil, legalitas, kapasitas operasional, reputasi, pengalaman, dan referensi mitra.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Tim Negosiasi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Profil mitra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1-3 hari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Due diligence awal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Dilakukan penilaian manfaat, risiko, potensi konflik, skema bisnis, dan kecocokan dengan tujuan BUMDes.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Tim Negosiasi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Lembar due diligence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1-3 hari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Negosiasi pokok kerja sama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Para pihak membahas ruang lingkup, hak dan kewajiban, pembagian hasil, target, jangka waktu, sanksi, dan mekanisme penyelesaian masalah.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Pelaksana/Tim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Notulen negosiasi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Sesuai agenda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Review draft perjanjian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Draft diperiksa dari sisi bisnis, administrasi, dan hukum sebelum disetujui untuk ditandatangani.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Reviewer Internal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Draft final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Maks. 2 hari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Persetujuan dan penandatanganan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Pejabat berwenang menyetujui dan menandatangani dokumen kerja sama sesuai ketentuan internal.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Pejabat Berwenang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Perjanjian ditandatangani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 hari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Pelaksanaan dan monitoring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Unit pelaksana menjalankan kerja sama dan memantau target, termin, kewajiban pihak, serta potensi deviasi.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Unit Pelaksana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Laporan monitoring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Berkala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8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Evaluasi dan tindak lanjut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Kerja sama dievaluasi untuk dipertahankan, diperbaiki, diperpanjang, atau dihentikan sesuai hasil dan risiko.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Pengawas/Pelaksana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Berita acara evaluasi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Minimal per semester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H.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Butir Pengendalian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Status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Catatan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Ada usulan kerja sama yang menjelaskan tujuan dan manfaat bisnis.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Legalitas dan profil mitra diverifikasi sebelum penandatanganan.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Hasil due diligence awal didokumentasikan.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Butir pokok kerja sama dinegosiasikan dan dituangkan tertulis.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Draft perjanjian direview sebelum ditandatangani.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Ada penanggung jawab monitoring selama perjanjian berjalan.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Hasil evaluasi kerja sama dicatat sebagai dasar perpanjangan/perubahan/penghentian.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I. Lampiran Formulir Siap Pakai</w:t>
      </w:r>
    </w:p>
    <w:p>
      <w:pPr>
        <w:spacing w:before="160" w:after="60"/>
      </w:pPr>
      <w:r>
        <w:rPr>
          <w:b/>
          <w:sz w:val="21"/>
        </w:rPr>
        <w:t>Lampiran 1. Form Due Diligence Mitra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Nama Mitra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Bidang Usaha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Alamat / Kontak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Legalitas Utama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Rekam Jejak / Referensi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Manfaat Bagi BUMDes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Risiko Utama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Kesimpulan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□ Layak  □ Perlu Perbaikan  □ Tidak Layak</w:t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2. Ringkasan Pokok Kerja Sama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Tujuan Kerja Sama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Ruang Lingkup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Hak dan Kewajiban BUMDes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Hak dan Kewajiban Mitra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Skema Pembayaran / Bagi Hasil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Jangka Waktu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Sanksi / Penyelesaian Sengketa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Penanggung Jawab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3. Form Monitoring Kemitraan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Nama Mitra / Nomor Perjanjian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Periode Monitoring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Target / KPI Utama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Realisasi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Kendala / Risiko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Tindakan Koreksi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Status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□ Lanjut  □ Revisi  □ Hentikan</w:t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Evaluator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200"/>
      </w:pPr>
      <w:r>
        <w:rPr>
          <w:b/>
          <w:color w:val="1F4E79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3175"/>
        <w:gridCol w:w="3175"/>
        <w:gridCol w:w="3175"/>
      </w:tblGrid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Disiapkan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Diperiksa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Disahkan oleh</w:t>
            </w:r>
          </w:p>
        </w:tc>
      </w:tr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1906" w:h="16838"/>
      <w:pgMar w:top="1247" w:right="113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