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525.0" w:type="dxa"/>
        <w:jc w:val="center"/>
        <w:tblBorders>
          <w:top w:color="1f4e78" w:space="0" w:sz="10" w:val="single"/>
          <w:left w:color="1f4e78" w:space="0" w:sz="10" w:val="single"/>
          <w:bottom w:color="1f4e78" w:space="0" w:sz="10" w:val="single"/>
          <w:right w:color="1f4e78" w:space="0" w:sz="10" w:val="single"/>
          <w:insideH w:color="1f4e78" w:space="0" w:sz="10" w:val="single"/>
          <w:insideV w:color="1f4e78" w:space="0" w:sz="10" w:val="single"/>
        </w:tblBorders>
        <w:tblLayout w:type="fixed"/>
        <w:tblLook w:val="0400"/>
      </w:tblPr>
      <w:tblGrid>
        <w:gridCol w:w="9525"/>
        <w:tblGridChange w:id="0">
          <w:tblGrid>
            <w:gridCol w:w="9525"/>
          </w:tblGrid>
        </w:tblGridChange>
      </w:tblGrid>
      <w:tr>
        <w:trPr>
          <w:cantSplit w:val="0"/>
          <w:tblHeader w:val="0"/>
        </w:trPr>
        <w:tc>
          <w:tcPr>
            <w:shd w:fill="1f4e78" w:val="clear"/>
            <w:tcMar>
              <w:top w:w="110.0" w:type="dxa"/>
              <w:bottom w:w="110.0" w:type="dxa"/>
            </w:tcMar>
          </w:tcPr>
          <w:p w:rsidR="00000000" w:rsidDel="00000000" w:rsidP="00000000" w:rsidRDefault="00000000" w:rsidRPr="00000000" w14:paraId="00000002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DOKUMEN SOP BUMDes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spacing w:after="40" w:before="200" w:lineRule="auto"/>
        <w:jc w:val="center"/>
        <w:rPr/>
      </w:pPr>
      <w:r w:rsidDel="00000000" w:rsidR="00000000" w:rsidRPr="00000000">
        <w:rPr>
          <w:b w:val="1"/>
          <w:bCs w:val="1"/>
          <w:color w:val="1f4e79"/>
          <w:sz w:val="32"/>
          <w:szCs w:val="32"/>
          <w:rtl w:val="0"/>
        </w:rPr>
        <w:t xml:space="preserve">SOP Pengadaan Barang dan/atau Jasa BUMDes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lineRule="auto"/>
        <w:jc w:val="center"/>
        <w:rPr/>
      </w:pPr>
      <w:r w:rsidDel="00000000" w:rsidR="00000000" w:rsidRPr="00000000">
        <w:rPr>
          <w:i w:val="1"/>
          <w:iCs w:val="1"/>
          <w:color w:val="595959"/>
          <w:sz w:val="20"/>
          <w:szCs w:val="20"/>
          <w:rtl w:val="0"/>
        </w:rPr>
        <w:t xml:space="preserve">Prosedur operasional standar permintaan pembelian, survei harga, evaluasi vendor, persetujuan, penerimaan barang/jasa, dan dokumentasi transaksi.</w:t>
      </w:r>
      <w:r w:rsidDel="00000000" w:rsidR="00000000" w:rsidRPr="00000000">
        <w:rPr>
          <w:rtl w:val="0"/>
        </w:rPr>
      </w:r>
    </w:p>
    <w:tbl>
      <w:tblPr>
        <w:tblStyle w:val="Table2"/>
        <w:tblW w:w="9524.0" w:type="dxa"/>
        <w:jc w:val="center"/>
        <w:tblBorders>
          <w:top w:color="afc1d1" w:space="0" w:sz="6" w:val="single"/>
          <w:left w:color="afc1d1" w:space="0" w:sz="6" w:val="single"/>
          <w:bottom w:color="afc1d1" w:space="0" w:sz="6" w:val="single"/>
          <w:right w:color="afc1d1" w:space="0" w:sz="6" w:val="single"/>
          <w:insideH w:color="afc1d1" w:space="0" w:sz="6" w:val="single"/>
          <w:insideV w:color="afc1d1" w:space="0" w:sz="6" w:val="single"/>
        </w:tblBorders>
        <w:tblLayout w:type="fixed"/>
        <w:tblLook w:val="0400"/>
      </w:tblPr>
      <w:tblGrid>
        <w:gridCol w:w="2381"/>
        <w:gridCol w:w="2381"/>
        <w:gridCol w:w="2381"/>
        <w:gridCol w:w="2381"/>
        <w:tblGridChange w:id="0">
          <w:tblGrid>
            <w:gridCol w:w="2381"/>
            <w:gridCol w:w="2381"/>
            <w:gridCol w:w="2381"/>
            <w:gridCol w:w="2381"/>
          </w:tblGrid>
        </w:tblGridChange>
      </w:tblGrid>
      <w:tr>
        <w:trPr>
          <w:cantSplit w:val="0"/>
          <w:tblHeader w:val="0"/>
        </w:trPr>
        <w:tc>
          <w:tcPr>
            <w:shd w:fill="f7fb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Kode Dokumen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7fb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SOP/BUMDES/11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7fb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Klasifikasi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7fb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Standar Operasional Prosedur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7fb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Status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7fb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Template siap pakai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7fb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Catatan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7fb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Dapat disesuaikan dengan Perdes, keputusan desa, dan struktur organisasi BUMDes setempat.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Unit Penyusun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BUMDes / Pemerintah Desa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Nomor Revisi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........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Tanggal Berlaku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Halaman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Sesuai file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Disahkan oleh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Dikendalikan oleh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........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Distribusi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Pengawas, Pelaksana Operasional, Unit Usaha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Klasifikasi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Internal Terkendali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D">
      <w:pPr>
        <w:spacing w:after="80" w:before="160" w:lineRule="auto"/>
        <w:rPr/>
      </w:pPr>
      <w:r w:rsidDel="00000000" w:rsidR="00000000" w:rsidRPr="00000000">
        <w:rPr>
          <w:b w:val="1"/>
          <w:bCs w:val="1"/>
          <w:color w:val="1f4e79"/>
          <w:sz w:val="22"/>
          <w:szCs w:val="22"/>
          <w:rtl w:val="0"/>
        </w:rPr>
        <w:t xml:space="preserve">A. Informasi Dokumen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80" w:before="160" w:lineRule="auto"/>
        <w:rPr/>
      </w:pPr>
      <w:r w:rsidDel="00000000" w:rsidR="00000000" w:rsidRPr="00000000">
        <w:rPr>
          <w:b w:val="1"/>
          <w:bCs w:val="1"/>
          <w:color w:val="1f4e79"/>
          <w:sz w:val="22"/>
          <w:szCs w:val="22"/>
          <w:rtl w:val="0"/>
        </w:rPr>
        <w:t xml:space="preserve">B. Tujuan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100" w:line="276" w:lineRule="auto"/>
        <w:jc w:val="both"/>
        <w:rPr/>
      </w:pPr>
      <w:r w:rsidDel="00000000" w:rsidR="00000000" w:rsidRPr="00000000">
        <w:rPr>
          <w:rtl w:val="0"/>
        </w:rPr>
        <w:t xml:space="preserve">Menetapkan tata cara pengadaan barang dan/atau jasa di lingkungan BUMDes secara tertib, hemat, akuntabel, dan terdokumentasi sehingga kebutuhan usaha terpenuhi tanpa menimbulkan pemborosan, benturan kepentingan, atau sengketa administrasi.</w:t>
      </w:r>
    </w:p>
    <w:p w:rsidR="00000000" w:rsidDel="00000000" w:rsidP="00000000" w:rsidRDefault="00000000" w:rsidRPr="00000000" w14:paraId="00000020">
      <w:pPr>
        <w:spacing w:after="80" w:before="160" w:lineRule="auto"/>
        <w:rPr/>
      </w:pPr>
      <w:r w:rsidDel="00000000" w:rsidR="00000000" w:rsidRPr="00000000">
        <w:rPr>
          <w:b w:val="1"/>
          <w:bCs w:val="1"/>
          <w:color w:val="1f4e79"/>
          <w:sz w:val="22"/>
          <w:szCs w:val="22"/>
          <w:rtl w:val="0"/>
        </w:rPr>
        <w:t xml:space="preserve">C. Ruang Lingkup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100" w:line="276" w:lineRule="auto"/>
        <w:jc w:val="both"/>
        <w:rPr/>
      </w:pPr>
      <w:r w:rsidDel="00000000" w:rsidR="00000000" w:rsidRPr="00000000">
        <w:rPr>
          <w:rtl w:val="0"/>
        </w:rPr>
        <w:t xml:space="preserve">Berlaku untuk pengadaan barang persediaan, peralatan, bahan baku, jasa operasional, jasa perawatan, jasa profesional, dan kebutuhan lain yang dibiayai oleh BUMDes untuk seluruh unit usaha.</w:t>
      </w:r>
    </w:p>
    <w:p w:rsidR="00000000" w:rsidDel="00000000" w:rsidP="00000000" w:rsidRDefault="00000000" w:rsidRPr="00000000" w14:paraId="00000022">
      <w:pPr>
        <w:spacing w:after="80" w:before="160" w:lineRule="auto"/>
        <w:rPr/>
      </w:pPr>
      <w:r w:rsidDel="00000000" w:rsidR="00000000" w:rsidRPr="00000000">
        <w:rPr>
          <w:b w:val="1"/>
          <w:bCs w:val="1"/>
          <w:color w:val="1f4e79"/>
          <w:sz w:val="22"/>
          <w:szCs w:val="22"/>
          <w:rtl w:val="0"/>
        </w:rPr>
        <w:t xml:space="preserve">D. Dasar Hukum dan Acuan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64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Undang-Undang Nomor 6 Tahun 2014 tentang Desa beserta perubahan yang berlaku.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64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Peraturan Pemerintah Nomor 11 Tahun 2021 tentang Badan Usaha Milik Desa, yang mengatur pendirian, AD/ART, organisasi dan pegawai, rencana program kerja, kepemilikan, modal, aset dan pinjaman, unit usaha, pengadaan barang/jasa, kerja sama, pertanggungjawaban, pembagian hasil usaha, kerugian, penghentian kegiatan usaha, serta pembinaan dan pengembangan BUM Desa/BUM Desa Bersama.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64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Peraturan Menteri Desa, PDT, dan Transmigrasi Nomor 3 Tahun 2021 tentang pendaftaran, pendataan dan pemeringkatan, pembinaan dan pengembangan, dan pengadaan barang dan/atau jasa BUM Desa/BUM Desa Bersama.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0" w:before="0" w:line="264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Peraturan desa, keputusan kepala desa, keputusan penasihat/pengawas, serta kebijakan internal BUMDes yang relevan.</w:t>
      </w:r>
    </w:p>
    <w:p w:rsidR="00000000" w:rsidDel="00000000" w:rsidP="00000000" w:rsidRDefault="00000000" w:rsidRPr="00000000" w14:paraId="00000027">
      <w:pPr>
        <w:spacing w:after="80" w:before="160" w:lineRule="auto"/>
        <w:rPr/>
      </w:pPr>
      <w:r w:rsidDel="00000000" w:rsidR="00000000" w:rsidRPr="00000000">
        <w:rPr>
          <w:b w:val="1"/>
          <w:bCs w:val="1"/>
          <w:color w:val="1f4e79"/>
          <w:sz w:val="22"/>
          <w:szCs w:val="22"/>
          <w:rtl w:val="0"/>
        </w:rPr>
        <w:t xml:space="preserve">E. Definisi Singkat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64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Permintaan pengadaan adalah usulan tertulis dari unit kerja/unit usaha atas kebutuhan barang/jasa tertentu beserta alasan dan spesifikasinya.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64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Vendor/penyedia adalah pihak ketiga yang menawarkan atau memasok barang/jasa kepada BUMDes.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64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Penerimaan adalah proses pemeriksaan kuantitas, kualitas, dan kesesuaian dokumen sebelum barang/jasa dinyatakan diterima.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0" w:before="0" w:line="264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Konflik kepentingan adalah kondisi saat pihak yang terlibat dalam pengadaan memiliki hubungan yang dapat memengaruhi objektivitas keputusan.</w:t>
      </w:r>
    </w:p>
    <w:p w:rsidR="00000000" w:rsidDel="00000000" w:rsidP="00000000" w:rsidRDefault="00000000" w:rsidRPr="00000000" w14:paraId="0000002C">
      <w:pPr>
        <w:spacing w:after="80" w:before="160" w:lineRule="auto"/>
        <w:rPr/>
      </w:pPr>
      <w:r w:rsidDel="00000000" w:rsidR="00000000" w:rsidRPr="00000000">
        <w:rPr>
          <w:b w:val="1"/>
          <w:bCs w:val="1"/>
          <w:color w:val="1f4e79"/>
          <w:sz w:val="22"/>
          <w:szCs w:val="22"/>
          <w:rtl w:val="0"/>
        </w:rPr>
        <w:t xml:space="preserve">F. Pihak Terkait dan Tanggung Jawab</w:t>
      </w:r>
      <w:r w:rsidDel="00000000" w:rsidR="00000000" w:rsidRPr="00000000">
        <w:rPr>
          <w:rtl w:val="0"/>
        </w:rPr>
      </w:r>
    </w:p>
    <w:tbl>
      <w:tblPr>
        <w:tblStyle w:val="Table3"/>
        <w:tblW w:w="9524.0" w:type="dxa"/>
        <w:jc w:val="center"/>
        <w:tblBorders>
          <w:top w:color="afc1d1" w:space="0" w:sz="6" w:val="single"/>
          <w:left w:color="afc1d1" w:space="0" w:sz="6" w:val="single"/>
          <w:bottom w:color="afc1d1" w:space="0" w:sz="6" w:val="single"/>
          <w:right w:color="afc1d1" w:space="0" w:sz="6" w:val="single"/>
          <w:insideH w:color="afc1d1" w:space="0" w:sz="6" w:val="single"/>
          <w:insideV w:color="afc1d1" w:space="0" w:sz="6" w:val="single"/>
        </w:tblBorders>
        <w:tblLayout w:type="fixed"/>
        <w:tblLook w:val="0400"/>
      </w:tblPr>
      <w:tblGrid>
        <w:gridCol w:w="4762"/>
        <w:gridCol w:w="4762"/>
        <w:tblGridChange w:id="0">
          <w:tblGrid>
            <w:gridCol w:w="4762"/>
            <w:gridCol w:w="4762"/>
          </w:tblGrid>
        </w:tblGridChange>
      </w:tblGrid>
      <w:tr>
        <w:trPr>
          <w:cantSplit w:val="0"/>
          <w:tblHeader w:val="0"/>
        </w:trPr>
        <w:tc>
          <w:tcPr>
            <w:shd w:fill="1f4e78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19"/>
                <w:szCs w:val="19"/>
                <w:rtl w:val="0"/>
              </w:rPr>
              <w:t xml:space="preserve">Pihak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4e78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19"/>
                <w:szCs w:val="19"/>
                <w:rtl w:val="0"/>
              </w:rPr>
              <w:t xml:space="preserve">Tanggung Jawab Utama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Penasihat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Memberi arahan kebijakan umum atas pengadaan bernilai besar atau strategis sesuai kewenangan yang ditetapkan desa/BUMDes.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Pengawas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Melakukan review kepatuhan, menilai kewajaran proses, dan memeriksa kelengkapan dokumen bila diperlukan.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Pelaksana Operasional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Menyetujui kebutuhan pengadaan, menunjuk penanggung jawab proses, dan memastikan pengadaan sesuai anggaran.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Unit Pemohon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Menjelaskan kebutuhan, spesifikasi minimum, urgensi, dan target penggunaan barang/jasa.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Admin/Keuangan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Mengecek ketersediaan anggaran, menyimpan dokumen, mencatat transaksi, dan memproses pembayaran.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Tim/Pejabat Pengadaan Internal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Melakukan survei harga, evaluasi vendor, negosiasi, dan menyiapkan dokumen pembelian.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Penerima Barang/Jasa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Memeriksa hasil pengadaan dan membuat berita acara penerimaan.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D">
      <w:pPr>
        <w:spacing w:after="80" w:before="160" w:lineRule="auto"/>
        <w:rPr/>
      </w:pPr>
      <w:r w:rsidDel="00000000" w:rsidR="00000000" w:rsidRPr="00000000">
        <w:rPr>
          <w:b w:val="1"/>
          <w:bCs w:val="1"/>
          <w:color w:val="1f4e79"/>
          <w:sz w:val="22"/>
          <w:szCs w:val="22"/>
          <w:rtl w:val="0"/>
        </w:rPr>
        <w:t xml:space="preserve">G. Prosedur Kerja</w:t>
      </w:r>
      <w:r w:rsidDel="00000000" w:rsidR="00000000" w:rsidRPr="00000000">
        <w:rPr>
          <w:rtl w:val="0"/>
        </w:rPr>
      </w:r>
    </w:p>
    <w:tbl>
      <w:tblPr>
        <w:tblStyle w:val="Table4"/>
        <w:tblW w:w="9522.0" w:type="dxa"/>
        <w:jc w:val="center"/>
        <w:tblBorders>
          <w:top w:color="afc1d1" w:space="0" w:sz="6" w:val="single"/>
          <w:left w:color="afc1d1" w:space="0" w:sz="6" w:val="single"/>
          <w:bottom w:color="afc1d1" w:space="0" w:sz="6" w:val="single"/>
          <w:right w:color="afc1d1" w:space="0" w:sz="6" w:val="single"/>
          <w:insideH w:color="afc1d1" w:space="0" w:sz="6" w:val="single"/>
          <w:insideV w:color="afc1d1" w:space="0" w:sz="6" w:val="single"/>
        </w:tblBorders>
        <w:tblLayout w:type="fixed"/>
        <w:tblLook w:val="0400"/>
      </w:tblPr>
      <w:tblGrid>
        <w:gridCol w:w="1587"/>
        <w:gridCol w:w="1587"/>
        <w:gridCol w:w="1587"/>
        <w:gridCol w:w="1587"/>
        <w:gridCol w:w="1587"/>
        <w:gridCol w:w="1587"/>
        <w:tblGridChange w:id="0">
          <w:tblGrid>
            <w:gridCol w:w="1587"/>
            <w:gridCol w:w="1587"/>
            <w:gridCol w:w="1587"/>
            <w:gridCol w:w="1587"/>
            <w:gridCol w:w="1587"/>
            <w:gridCol w:w="1587"/>
          </w:tblGrid>
        </w:tblGridChange>
      </w:tblGrid>
      <w:tr>
        <w:trPr>
          <w:cantSplit w:val="0"/>
          <w:tblHeader w:val="0"/>
        </w:trPr>
        <w:tc>
          <w:tcPr>
            <w:shd w:fill="1f4e78" w:val="clear"/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4e78" w:val="clear"/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Tahap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4e78" w:val="clear"/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Uraian Kegiatan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4e78" w:val="clear"/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PIC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4e78" w:val="clear"/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Output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4e78" w:val="clear"/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Batas Waktu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Pengajuan kebutuhan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Unit pemohon mengisi form permintaan pengadaan yang memuat spesifikasi, jumlah, alasan kebutuhan, perkiraan harga, dan waktu kebutuhan.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Unit Pemohon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Form permintaan pengadaan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49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Saat kebutuhan muncul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Verifikasi anggaran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Admin/Keuangan memeriksa apakah kebutuhan tersedia dalam anggaran dan tidak melampaui batas otorisasi.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4D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Admin/Keuangan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4E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Catatan verifikasi anggaran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4F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Maks. 1 hari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Survei harga / penjajakan vendor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52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Dilakukan perbandingan harga dan kualitas dari minimal beberapa sumber yang relevan, kecuali kondisi khusus yang dibenarkan.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Tim Pengadaan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Daftar perbandingan penawaran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1-3 hari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Evaluasi dan rekomendasi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Menilai kesesuaian spesifikasi, harga, reputasi, layanan purna jual, waktu kirim, dan risiko kerja sama.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Tim Pengadaan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Berita acara evaluasi vendor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1 hari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Persetujuan pembelian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Pelaksana Operasional atau pejabat berwenang memberikan persetujuan sesuai nilai transaksi dan jenis kebutuhan.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Pelaksana Operasional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Persetujuan pembelian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Maks. 1 hari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Pemesanan / kontrak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Diterbitkan pesanan pembelian, surat perjanjian, atau dokumen pemesanan lain yang memuat syarat utama transaksi.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Tim Pengadaan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PO/SPK/kontrak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Maks. 1 hari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Penerimaan barang/jasa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Barang/jasa diperiksa jumlah, mutu, fungsi, kelengkapan, dan kecocokan dengan pesanan sebelum diterima.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Penerima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BA penerimaan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Saat barang/jasa datang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Pembayaran dan arsip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Pembayaran dilakukan berdasarkan dokumen lengkap; seluruh bukti transaksi diarsipkan secara berurutan dan mudah ditelusuri.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Admin/Keuangan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Bukti bayar dan arsip pengadaan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Sesuai termin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4">
      <w:pPr>
        <w:spacing w:after="80" w:before="160" w:lineRule="auto"/>
        <w:rPr/>
      </w:pPr>
      <w:r w:rsidDel="00000000" w:rsidR="00000000" w:rsidRPr="00000000">
        <w:rPr>
          <w:b w:val="1"/>
          <w:bCs w:val="1"/>
          <w:color w:val="1f4e79"/>
          <w:sz w:val="22"/>
          <w:szCs w:val="22"/>
          <w:rtl w:val="0"/>
        </w:rPr>
        <w:t xml:space="preserve">H. Checklist Implementasi</w:t>
      </w:r>
      <w:r w:rsidDel="00000000" w:rsidR="00000000" w:rsidRPr="00000000">
        <w:rPr>
          <w:rtl w:val="0"/>
        </w:rPr>
      </w:r>
    </w:p>
    <w:tbl>
      <w:tblPr>
        <w:tblStyle w:val="Table5"/>
        <w:tblW w:w="9524.0" w:type="dxa"/>
        <w:jc w:val="center"/>
        <w:tblBorders>
          <w:top w:color="afc1d1" w:space="0" w:sz="6" w:val="single"/>
          <w:left w:color="afc1d1" w:space="0" w:sz="6" w:val="single"/>
          <w:bottom w:color="afc1d1" w:space="0" w:sz="6" w:val="single"/>
          <w:right w:color="afc1d1" w:space="0" w:sz="6" w:val="single"/>
          <w:insideH w:color="afc1d1" w:space="0" w:sz="6" w:val="single"/>
          <w:insideV w:color="afc1d1" w:space="0" w:sz="6" w:val="single"/>
        </w:tblBorders>
        <w:tblLayout w:type="fixed"/>
        <w:tblLook w:val="0400"/>
      </w:tblPr>
      <w:tblGrid>
        <w:gridCol w:w="2381"/>
        <w:gridCol w:w="2381"/>
        <w:gridCol w:w="2381"/>
        <w:gridCol w:w="2381"/>
        <w:tblGridChange w:id="0">
          <w:tblGrid>
            <w:gridCol w:w="2381"/>
            <w:gridCol w:w="2381"/>
            <w:gridCol w:w="2381"/>
            <w:gridCol w:w="2381"/>
          </w:tblGrid>
        </w:tblGridChange>
      </w:tblGrid>
      <w:tr>
        <w:trPr>
          <w:cantSplit w:val="0"/>
          <w:tblHeader w:val="0"/>
        </w:trPr>
        <w:tc>
          <w:tcPr>
            <w:shd w:fill="1f4e78" w:val="clear"/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4e78" w:val="clear"/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Butir Pengendalian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4e78" w:val="clear"/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Status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4e78" w:val="clear"/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Catatan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Terdapat form permintaan pengadaan yang disetujui.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□ Sesuai</w:t>
              <w:br w:type="textWrapping"/>
              <w:t xml:space="preserve">□ Belum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Ketersediaan anggaran diverifikasi sebelum pembelian.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□ Sesuai</w:t>
              <w:br w:type="textWrapping"/>
              <w:t xml:space="preserve">□ Belum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Terdapat survei/perbandingan harga atau alasan pengecualian yang sah.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□ Sesuai</w:t>
              <w:br w:type="textWrapping"/>
              <w:t xml:space="preserve">□ Belum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Vendor dipilih berdasarkan kriteria yang jelas dan terdokumentasi.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□ Sesuai</w:t>
              <w:br w:type="textWrapping"/>
              <w:t xml:space="preserve">□ Belum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Penerimaan barang/jasa dibuktikan dengan berita acara atau dokumen serah terima.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□ Sesuai</w:t>
              <w:br w:type="textWrapping"/>
              <w:t xml:space="preserve">□ Belum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Pembayaran hanya dilakukan atas dokumen yang lengkap dan valid.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□ Sesuai</w:t>
              <w:br w:type="textWrapping"/>
              <w:t xml:space="preserve">□ Belum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Dokumen pengadaan diarsipkan menurut nomor transaksi/tanggal.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□ Sesuai</w:t>
              <w:br w:type="textWrapping"/>
              <w:t xml:space="preserve">□ Belum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0.0" w:type="dxa"/>
              <w:bottom w:w="7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5">
      <w:pPr>
        <w:spacing w:after="80" w:before="160" w:lineRule="auto"/>
        <w:rPr/>
      </w:pPr>
      <w:r w:rsidDel="00000000" w:rsidR="00000000" w:rsidRPr="00000000">
        <w:rPr>
          <w:b w:val="1"/>
          <w:bCs w:val="1"/>
          <w:color w:val="1f4e79"/>
          <w:sz w:val="22"/>
          <w:szCs w:val="22"/>
          <w:rtl w:val="0"/>
        </w:rPr>
        <w:t xml:space="preserve">I. Lampiran Formulir Siap Pakai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spacing w:after="60" w:before="160" w:lineRule="auto"/>
        <w:rPr/>
      </w:pP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Lampiran 1. Form Permintaan Pengadaan</w:t>
      </w:r>
      <w:r w:rsidDel="00000000" w:rsidR="00000000" w:rsidRPr="00000000">
        <w:rPr>
          <w:rtl w:val="0"/>
        </w:rPr>
      </w:r>
    </w:p>
    <w:tbl>
      <w:tblPr>
        <w:tblStyle w:val="Table6"/>
        <w:tblW w:w="9524.0" w:type="dxa"/>
        <w:jc w:val="center"/>
        <w:tblBorders>
          <w:top w:color="afc1d1" w:space="0" w:sz="6" w:val="single"/>
          <w:left w:color="afc1d1" w:space="0" w:sz="6" w:val="single"/>
          <w:bottom w:color="afc1d1" w:space="0" w:sz="6" w:val="single"/>
          <w:right w:color="afc1d1" w:space="0" w:sz="6" w:val="single"/>
          <w:insideH w:color="afc1d1" w:space="0" w:sz="6" w:val="single"/>
          <w:insideV w:color="afc1d1" w:space="0" w:sz="6" w:val="single"/>
        </w:tblBorders>
        <w:tblLayout w:type="fixed"/>
        <w:tblLook w:val="0400"/>
      </w:tblPr>
      <w:tblGrid>
        <w:gridCol w:w="4762"/>
        <w:gridCol w:w="4762"/>
        <w:tblGridChange w:id="0">
          <w:tblGrid>
            <w:gridCol w:w="4762"/>
            <w:gridCol w:w="4762"/>
          </w:tblGrid>
        </w:tblGridChange>
      </w:tblGrid>
      <w:tr>
        <w:trPr>
          <w:cantSplit w:val="0"/>
          <w:tblHeader w:val="0"/>
        </w:trPr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Unit Pemohon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Tanggal Permintaan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Barang/Jasa yang Diminta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Spesifikasi / Kebutuhan Minimum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Jumlah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Perkiraan Nilai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Alasan / Urgensi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Tanda Tangan Pemohon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7">
      <w:pPr>
        <w:spacing w:after="60" w:before="160" w:lineRule="auto"/>
        <w:rPr/>
      </w:pP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Lampiran 2. Form Evaluasi Vendor / Penyedia</w:t>
      </w:r>
      <w:r w:rsidDel="00000000" w:rsidR="00000000" w:rsidRPr="00000000">
        <w:rPr>
          <w:rtl w:val="0"/>
        </w:rPr>
      </w:r>
    </w:p>
    <w:tbl>
      <w:tblPr>
        <w:tblStyle w:val="Table7"/>
        <w:tblW w:w="9524.0" w:type="dxa"/>
        <w:jc w:val="center"/>
        <w:tblBorders>
          <w:top w:color="afc1d1" w:space="0" w:sz="6" w:val="single"/>
          <w:left w:color="afc1d1" w:space="0" w:sz="6" w:val="single"/>
          <w:bottom w:color="afc1d1" w:space="0" w:sz="6" w:val="single"/>
          <w:right w:color="afc1d1" w:space="0" w:sz="6" w:val="single"/>
          <w:insideH w:color="afc1d1" w:space="0" w:sz="6" w:val="single"/>
          <w:insideV w:color="afc1d1" w:space="0" w:sz="6" w:val="single"/>
        </w:tblBorders>
        <w:tblLayout w:type="fixed"/>
        <w:tblLook w:val="0400"/>
      </w:tblPr>
      <w:tblGrid>
        <w:gridCol w:w="4762"/>
        <w:gridCol w:w="4762"/>
        <w:tblGridChange w:id="0">
          <w:tblGrid>
            <w:gridCol w:w="4762"/>
            <w:gridCol w:w="4762"/>
          </w:tblGrid>
        </w:tblGridChange>
      </w:tblGrid>
      <w:tr>
        <w:trPr>
          <w:cantSplit w:val="0"/>
          <w:tblHeader w:val="0"/>
        </w:trPr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Nama Vendor / Penyedia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Barang/Jasa yang Ditawarkan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Harga Penawaran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Waktu Penyerahan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Kualitas / Garansi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Catatan Risiko / Kelebihan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Rekomendasi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□ Dipilih  □ Tidak Dipilih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Evaluator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8">
      <w:pPr>
        <w:spacing w:after="60" w:before="160" w:lineRule="auto"/>
        <w:rPr/>
      </w:pP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Lampiran 3. Berita Acara Penerimaan Barang/Jasa</w:t>
      </w:r>
      <w:r w:rsidDel="00000000" w:rsidR="00000000" w:rsidRPr="00000000">
        <w:rPr>
          <w:rtl w:val="0"/>
        </w:rPr>
      </w:r>
    </w:p>
    <w:tbl>
      <w:tblPr>
        <w:tblStyle w:val="Table8"/>
        <w:tblW w:w="9524.0" w:type="dxa"/>
        <w:jc w:val="center"/>
        <w:tblBorders>
          <w:top w:color="afc1d1" w:space="0" w:sz="6" w:val="single"/>
          <w:left w:color="afc1d1" w:space="0" w:sz="6" w:val="single"/>
          <w:bottom w:color="afc1d1" w:space="0" w:sz="6" w:val="single"/>
          <w:right w:color="afc1d1" w:space="0" w:sz="6" w:val="single"/>
          <w:insideH w:color="afc1d1" w:space="0" w:sz="6" w:val="single"/>
          <w:insideV w:color="afc1d1" w:space="0" w:sz="6" w:val="single"/>
        </w:tblBorders>
        <w:tblLayout w:type="fixed"/>
        <w:tblLook w:val="0400"/>
      </w:tblPr>
      <w:tblGrid>
        <w:gridCol w:w="4762"/>
        <w:gridCol w:w="4762"/>
        <w:tblGridChange w:id="0">
          <w:tblGrid>
            <w:gridCol w:w="4762"/>
            <w:gridCol w:w="4762"/>
          </w:tblGrid>
        </w:tblGridChange>
      </w:tblGrid>
      <w:tr>
        <w:trPr>
          <w:cantSplit w:val="0"/>
          <w:tblHeader w:val="0"/>
        </w:trPr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Nomor Dokumen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Tanggal Penerimaan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Vendor / Penyedia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Rincian Barang/Jasa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Hasil Pemeriksaan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□ Sesuai  □ Tidak Sesuai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Catatan Selisih / Kerusakan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Penerima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Mengetahui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9">
      <w:pPr>
        <w:spacing w:before="200" w:lineRule="auto"/>
        <w:rPr/>
      </w:pPr>
      <w:r w:rsidDel="00000000" w:rsidR="00000000" w:rsidRPr="00000000">
        <w:rPr>
          <w:b w:val="1"/>
          <w:bCs w:val="1"/>
          <w:color w:val="1f4e79"/>
          <w:sz w:val="22"/>
          <w:szCs w:val="22"/>
          <w:rtl w:val="0"/>
        </w:rPr>
        <w:t xml:space="preserve">9. Pengesahan</w:t>
      </w:r>
      <w:r w:rsidDel="00000000" w:rsidR="00000000" w:rsidRPr="00000000">
        <w:rPr>
          <w:rtl w:val="0"/>
        </w:rPr>
      </w:r>
    </w:p>
    <w:tbl>
      <w:tblPr>
        <w:tblStyle w:val="Table9"/>
        <w:tblW w:w="9525.0" w:type="dxa"/>
        <w:jc w:val="center"/>
        <w:tblBorders>
          <w:top w:color="afc1d1" w:space="0" w:sz="6" w:val="single"/>
          <w:left w:color="afc1d1" w:space="0" w:sz="6" w:val="single"/>
          <w:bottom w:color="afc1d1" w:space="0" w:sz="6" w:val="single"/>
          <w:right w:color="afc1d1" w:space="0" w:sz="6" w:val="single"/>
          <w:insideH w:color="afc1d1" w:space="0" w:sz="6" w:val="single"/>
          <w:insideV w:color="afc1d1" w:space="0" w:sz="6" w:val="single"/>
        </w:tblBorders>
        <w:tblLayout w:type="fixed"/>
        <w:tblLook w:val="0400"/>
      </w:tblPr>
      <w:tblGrid>
        <w:gridCol w:w="3175"/>
        <w:gridCol w:w="3175"/>
        <w:gridCol w:w="3175"/>
        <w:tblGridChange w:id="0">
          <w:tblGrid>
            <w:gridCol w:w="3175"/>
            <w:gridCol w:w="3175"/>
            <w:gridCol w:w="3175"/>
          </w:tblGrid>
        </w:tblGridChange>
      </w:tblGrid>
      <w:tr>
        <w:trPr>
          <w:cantSplit w:val="0"/>
          <w:tblHeader w:val="0"/>
        </w:trPr>
        <w:tc>
          <w:tcPr>
            <w:shd w:fill="1f4e78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19"/>
                <w:szCs w:val="19"/>
                <w:rtl w:val="0"/>
              </w:rPr>
              <w:t xml:space="preserve">Disiapkan oleh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4e78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19"/>
                <w:szCs w:val="19"/>
                <w:rtl w:val="0"/>
              </w:rPr>
              <w:t xml:space="preserve">Diperiksa oleh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4e78" w:val="clear"/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spacing w:after="0" w:before="0" w:line="259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19"/>
                <w:szCs w:val="19"/>
                <w:rtl w:val="0"/>
              </w:rPr>
              <w:t xml:space="preserve">Disahkan oleh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br w:type="textWrapping"/>
              <w:br w:type="textWrapping"/>
              <w:br w:type="textWrapping"/>
              <w:t xml:space="preserve">Nama:</w:t>
              <w:br w:type="textWrapping"/>
              <w:t xml:space="preserve">Jabatan:</w:t>
              <w:br w:type="textWrapping"/>
              <w:t xml:space="preserve">Tanggal:</w:t>
              <w:br w:type="textWrapping"/>
              <w:t xml:space="preserve">Tanda Tangan:</w:t>
              <w:br w:type="textWrapping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br w:type="textWrapping"/>
              <w:br w:type="textWrapping"/>
              <w:br w:type="textWrapping"/>
              <w:t xml:space="preserve">Nama:</w:t>
              <w:br w:type="textWrapping"/>
              <w:t xml:space="preserve">Jabatan:</w:t>
              <w:br w:type="textWrapping"/>
              <w:t xml:space="preserve">Tanggal:</w:t>
              <w:br w:type="textWrapping"/>
              <w:t xml:space="preserve">Tanda Tangan:</w:t>
              <w:br w:type="textWrapping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95.0" w:type="dxa"/>
              <w:bottom w:w="95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spacing w:after="0" w:before="0" w:line="259" w:lineRule="auto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br w:type="textWrapping"/>
              <w:br w:type="textWrapping"/>
              <w:br w:type="textWrapping"/>
              <w:t xml:space="preserve">Nama:</w:t>
              <w:br w:type="textWrapping"/>
              <w:t xml:space="preserve">Jabatan:</w:t>
              <w:br w:type="textWrapping"/>
              <w:t xml:space="preserve">Tanggal:</w:t>
              <w:br w:type="textWrapping"/>
              <w:t xml:space="preserve">Tanda Tangan:</w:t>
              <w:br w:type="textWrapping"/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247" w:left="1247" w:right="113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libri" w:cs="Calibri" w:eastAsia="Calibri" w:hAnsi="Calibri"/>
      <w:b w:val="1"/>
      <w:bCs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17365d"/>
      <w:sz w:val="52"/>
      <w:szCs w:val="52"/>
    </w:r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pwbwCvHJWes0pZ+vD5MxDL622w==">CgMxLjA4AHIhMXNBX3M2ZWk1TS1XVTRtZEFYbXZhaDE2SnFfN2xRWHVv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