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type="auto" w:w="0"/>
        <w:jc w:val="center"/>
        <w:tblLayout w:type="fixed"/>
        <w:tblLook w:firstColumn="1" w:firstRow="1" w:lastColumn="0" w:lastRow="0" w:noHBand="0" w:noVBand="1" w:val="04A0"/>
      </w:tblPr>
      <w:tblGrid>
        <w:gridCol w:w="9638"/>
      </w:tblGrid>
      <w:tr>
        <w:tc>
          <w:tcPr>
            <w:tcW w:type="dxa" w:w="9972"/>
            <w:shd w:fill="123A63"/>
            <w:vAlign w:val="center"/>
          </w:tcPr>
          <w:p>
            <w:pPr>
              <w:jc w:val="center"/>
            </w:pPr>
            <w:r/>
            <w:r>
              <w:rPr>
                <w:rFonts w:ascii="Aptos" w:hAnsi="Aptos"/>
                <w:b/>
                <w:color w:val="FFFFFF"/>
                <w:sz w:val="22"/>
              </w:rPr>
              <w:t>DOKUMEN SOP BUMDes</w:t>
            </w:r>
          </w:p>
        </w:tc>
      </w:tr>
    </w:tbl>
    <w:p>
      <w:pPr>
        <w:spacing w:before="240"/>
        <w:jc w:val="center"/>
      </w:pPr>
      <w:r>
        <w:rPr>
          <w:rFonts w:ascii="Aptos Display" w:hAnsi="Aptos Display"/>
          <w:b/>
          <w:color w:val="123A63"/>
          <w:sz w:val="38"/>
        </w:rPr>
        <w:t>SOP Pengelolaan Kas dan Rekening BUMDes</w:t>
      </w:r>
    </w:p>
    <w:p>
      <w:pPr>
        <w:jc w:val="center"/>
      </w:pPr>
      <w:r>
        <w:rPr>
          <w:rFonts w:ascii="Aptos" w:hAnsi="Aptos"/>
          <w:i/>
          <w:color w:val="4B5563"/>
          <w:sz w:val="22"/>
        </w:rPr>
        <w:t>Prosedur operasional standar penerimaan, pengeluaran, penyetoran, otorisasi, dan rekonsiliasi kas</w:t>
      </w:r>
    </w:p>
    <w:tbl>
      <w:tblPr>
        <w:tblStyle w:val="TableGrid"/>
        <w:tblW w:type="auto" w:w="0"/>
        <w:jc w:val="center"/>
        <w:tblLook w:firstColumn="1" w:firstRow="1" w:lastColumn="0" w:lastRow="0" w:noHBand="0" w:noVBand="1" w:val="04A0"/>
      </w:tblPr>
      <w:tblGrid>
        <w:gridCol w:w="4986"/>
        <w:gridCol w:w="4986"/>
      </w:tblGrid>
      <w:tr>
        <w:tc>
          <w:tcPr>
            <w:tcW w:type="dxa" w:w="2381"/>
            <w:tcMar>
              <w:top w:w="80" w:type="dxa"/>
              <w:start w:w="100" w:type="dxa"/>
              <w:bottom w:w="80" w:type="dxa"/>
              <w:end w:w="100" w:type="dxa"/>
            </w:tcMar>
            <w:vAlign w:val="center"/>
            <w:shd w:fill="D9E8F5"/>
          </w:tcPr>
          <w:p>
            <w:pPr>
              <w:jc w:val="left"/>
            </w:pPr>
            <w:r/>
            <w:r>
              <w:rPr>
                <w:rFonts w:ascii="Aptos" w:hAnsi="Aptos"/>
                <w:b/>
                <w:sz w:val="20"/>
              </w:rPr>
              <w:t>Kode Dokumen</w:t>
            </w:r>
          </w:p>
        </w:tc>
        <w:tc>
          <w:tcPr>
            <w:tcW w:type="dxa" w:w="7257"/>
            <w:tcMar>
              <w:top w:w="80" w:type="dxa"/>
              <w:start w:w="100" w:type="dxa"/>
              <w:bottom w:w="80" w:type="dxa"/>
              <w:end w:w="100" w:type="dxa"/>
            </w:tcMar>
            <w:vAlign w:val="center"/>
          </w:tcPr>
          <w:p>
            <w:pPr>
              <w:jc w:val="left"/>
            </w:pPr>
            <w:r/>
            <w:r>
              <w:rPr>
                <w:rFonts w:ascii="Aptos" w:hAnsi="Aptos"/>
                <w:b w:val="0"/>
                <w:sz w:val="20"/>
              </w:rPr>
              <w:t>SOP/BUMDES/09</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Klasifikasi</w:t>
            </w:r>
          </w:p>
        </w:tc>
        <w:tc>
          <w:tcPr>
            <w:tcW w:type="dxa" w:w="7257"/>
            <w:tcMar>
              <w:top w:w="80" w:type="dxa"/>
              <w:start w:w="100" w:type="dxa"/>
              <w:bottom w:w="80" w:type="dxa"/>
              <w:end w:w="100" w:type="dxa"/>
            </w:tcMar>
            <w:vAlign w:val="center"/>
          </w:tcPr>
          <w:p>
            <w:pPr>
              <w:jc w:val="left"/>
            </w:pPr>
            <w:r/>
            <w:r>
              <w:rPr>
                <w:rFonts w:ascii="Aptos" w:hAnsi="Aptos"/>
                <w:b w:val="0"/>
                <w:sz w:val="20"/>
              </w:rPr>
              <w:t>Standar Operasional Prosedur</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Status</w:t>
            </w:r>
          </w:p>
        </w:tc>
        <w:tc>
          <w:tcPr>
            <w:tcW w:type="dxa" w:w="7257"/>
            <w:tcMar>
              <w:top w:w="80" w:type="dxa"/>
              <w:start w:w="100" w:type="dxa"/>
              <w:bottom w:w="80" w:type="dxa"/>
              <w:end w:w="100" w:type="dxa"/>
            </w:tcMar>
            <w:vAlign w:val="center"/>
          </w:tcPr>
          <w:p>
            <w:pPr>
              <w:jc w:val="left"/>
            </w:pPr>
            <w:r/>
            <w:r>
              <w:rPr>
                <w:rFonts w:ascii="Aptos" w:hAnsi="Aptos"/>
                <w:b w:val="0"/>
                <w:sz w:val="20"/>
              </w:rPr>
              <w:t>Template siap pakai</w:t>
            </w:r>
          </w:p>
        </w:tc>
      </w:tr>
      <w:tr>
        <w:tc>
          <w:tcPr>
            <w:tcW w:type="dxa" w:w="2381"/>
            <w:tcMar>
              <w:top w:w="80" w:type="dxa"/>
              <w:start w:w="100" w:type="dxa"/>
              <w:bottom w:w="80" w:type="dxa"/>
              <w:end w:w="100" w:type="dxa"/>
            </w:tcMar>
            <w:vAlign w:val="center"/>
            <w:shd w:fill="D9E8F5"/>
          </w:tcPr>
          <w:p>
            <w:pPr>
              <w:jc w:val="left"/>
            </w:pPr>
            <w:r/>
            <w:r>
              <w:rPr>
                <w:rFonts w:ascii="Aptos" w:hAnsi="Aptos"/>
                <w:b/>
                <w:sz w:val="20"/>
              </w:rPr>
              <w:t>Catatan</w:t>
            </w:r>
          </w:p>
        </w:tc>
        <w:tc>
          <w:tcPr>
            <w:tcW w:type="dxa" w:w="7257"/>
            <w:tcMar>
              <w:top w:w="80" w:type="dxa"/>
              <w:start w:w="100" w:type="dxa"/>
              <w:bottom w:w="80" w:type="dxa"/>
              <w:end w:w="100" w:type="dxa"/>
            </w:tcMar>
            <w:vAlign w:val="center"/>
          </w:tcPr>
          <w:p>
            <w:pPr>
              <w:jc w:val="left"/>
            </w:pPr>
            <w:r/>
            <w:r>
              <w:rPr>
                <w:rFonts w:ascii="Aptos" w:hAnsi="Aptos"/>
                <w:b w:val="0"/>
                <w:sz w:val="20"/>
              </w:rPr>
              <w:t>Dapat disesuaikan dengan Perdes, keputusan desa, dan kebijakan daerah</w:t>
            </w:r>
          </w:p>
        </w:tc>
      </w:tr>
    </w:tbl>
    <w:p>
      <w:pPr>
        <w:spacing w:after="0" w:before="0" w:line="276" w:lineRule="auto"/>
        <w:jc w:val="left"/>
      </w:pPr>
      <w:r>
        <w:rPr>
          <w:rFonts w:ascii="Aptos" w:hAnsi="Aptos"/>
          <w:b w:val="0"/>
          <w:color w:val="1F1F1F"/>
          <w:sz w:val="21"/>
        </w:rPr>
      </w:r>
    </w:p>
    <w:p>
      <w:pPr>
        <w:spacing w:before="160" w:after="80"/>
      </w:pPr>
      <w:r>
        <w:rPr>
          <w:rFonts w:ascii="Aptos" w:hAnsi="Aptos"/>
          <w:b/>
          <w:color w:val="123A63"/>
          <w:sz w:val="26"/>
        </w:rPr>
        <w:t>A. Informasi Dokumen</w:t>
      </w:r>
    </w:p>
    <w:tbl>
      <w:tblPr>
        <w:tblStyle w:val="TableGrid"/>
        <w:tblW w:type="auto" w:w="0"/>
        <w:jc w:val="center"/>
        <w:tblLook w:firstColumn="1" w:firstRow="1" w:lastColumn="0" w:lastRow="0" w:noHBand="0" w:noVBand="1" w:val="04A0"/>
      </w:tblPr>
      <w:tblGrid>
        <w:gridCol w:w="2493"/>
        <w:gridCol w:w="2493"/>
        <w:gridCol w:w="2493"/>
        <w:gridCol w:w="2493"/>
      </w:tblGrid>
      <w:tr>
        <w:tc>
          <w:tcPr>
            <w:tcW w:type="dxa" w:w="1701"/>
            <w:tcMar>
              <w:top w:w="80" w:type="dxa"/>
              <w:start w:w="100" w:type="dxa"/>
              <w:bottom w:w="80" w:type="dxa"/>
              <w:end w:w="100" w:type="dxa"/>
            </w:tcMar>
            <w:vAlign w:val="center"/>
            <w:shd w:fill="EDF4FA"/>
          </w:tcPr>
          <w:p>
            <w:pPr>
              <w:jc w:val="left"/>
            </w:pPr>
            <w:r/>
            <w:r>
              <w:rPr>
                <w:rFonts w:ascii="Aptos" w:hAnsi="Aptos"/>
                <w:b/>
                <w:sz w:val="19"/>
              </w:rPr>
              <w:t>Unit Penyusun</w:t>
            </w:r>
          </w:p>
        </w:tc>
        <w:tc>
          <w:tcPr>
            <w:tcW w:type="dxa" w:w="3061"/>
            <w:tcMar>
              <w:top w:w="80" w:type="dxa"/>
              <w:start w:w="100" w:type="dxa"/>
              <w:bottom w:w="80" w:type="dxa"/>
              <w:end w:w="100" w:type="dxa"/>
            </w:tcMar>
            <w:vAlign w:val="center"/>
          </w:tcPr>
          <w:p>
            <w:pPr>
              <w:jc w:val="left"/>
            </w:pPr>
            <w:r/>
            <w:r>
              <w:rPr>
                <w:rFonts w:ascii="Aptos" w:hAnsi="Aptos"/>
                <w:b w:val="0"/>
                <w:sz w:val="19"/>
              </w:rPr>
              <w:t>BUMDes / Pemerintah Desa</w:t>
            </w:r>
          </w:p>
        </w:tc>
        <w:tc>
          <w:tcPr>
            <w:tcW w:type="dxa" w:w="1701"/>
            <w:tcMar>
              <w:top w:w="80" w:type="dxa"/>
              <w:start w:w="100" w:type="dxa"/>
              <w:bottom w:w="80" w:type="dxa"/>
              <w:end w:w="100" w:type="dxa"/>
            </w:tcMar>
            <w:vAlign w:val="center"/>
            <w:shd w:fill="EDF4FA"/>
          </w:tcPr>
          <w:p>
            <w:pPr>
              <w:jc w:val="left"/>
            </w:pPr>
            <w:r/>
            <w:r>
              <w:rPr>
                <w:rFonts w:ascii="Aptos" w:hAnsi="Aptos"/>
                <w:b/>
                <w:sz w:val="19"/>
              </w:rPr>
              <w:t>Nomor Revisi</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Tanggal Berlaku</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Halaman</w:t>
            </w:r>
          </w:p>
        </w:tc>
        <w:tc>
          <w:tcPr>
            <w:tcW w:type="dxa" w:w="3175"/>
            <w:tcMar>
              <w:top w:w="80" w:type="dxa"/>
              <w:start w:w="100" w:type="dxa"/>
              <w:bottom w:w="80" w:type="dxa"/>
              <w:end w:w="100" w:type="dxa"/>
            </w:tcMar>
            <w:vAlign w:val="center"/>
          </w:tcPr>
          <w:p>
            <w:pPr>
              <w:jc w:val="left"/>
            </w:pPr>
            <w:r/>
            <w:r>
              <w:rPr>
                <w:rFonts w:ascii="Aptos" w:hAnsi="Aptos"/>
                <w:b w:val="0"/>
                <w:sz w:val="19"/>
              </w:rPr>
              <w:t>Sesuai file</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Disahkan oleh</w:t>
            </w:r>
          </w:p>
        </w:tc>
        <w:tc>
          <w:tcPr>
            <w:tcW w:type="dxa" w:w="3061"/>
            <w:tcMar>
              <w:top w:w="80" w:type="dxa"/>
              <w:start w:w="100" w:type="dxa"/>
              <w:bottom w:w="80" w:type="dxa"/>
              <w:end w:w="100" w:type="dxa"/>
            </w:tcMar>
            <w:vAlign w:val="center"/>
          </w:tcPr>
          <w:p>
            <w:pPr>
              <w:jc w:val="left"/>
            </w:pPr>
            <w:r/>
            <w:r>
              <w:rPr>
                <w:rFonts w:ascii="Aptos" w:hAnsi="Aptos"/>
                <w:b w:val="0"/>
                <w:sz w:val="19"/>
              </w:rPr>
              <w:t>........</w:t>
            </w:r>
          </w:p>
        </w:tc>
        <w:tc>
          <w:tcPr>
            <w:tcW w:type="dxa" w:w="1701"/>
            <w:tcMar>
              <w:top w:w="80" w:type="dxa"/>
              <w:start w:w="100" w:type="dxa"/>
              <w:bottom w:w="80" w:type="dxa"/>
              <w:end w:w="100" w:type="dxa"/>
            </w:tcMar>
            <w:vAlign w:val="center"/>
            <w:shd w:fill="EDF4FA"/>
          </w:tcPr>
          <w:p>
            <w:pPr>
              <w:jc w:val="left"/>
            </w:pPr>
            <w:r/>
            <w:r>
              <w:rPr>
                <w:rFonts w:ascii="Aptos" w:hAnsi="Aptos"/>
                <w:b/>
                <w:sz w:val="19"/>
              </w:rPr>
              <w:t>Dikendalikan oleh</w:t>
            </w:r>
          </w:p>
        </w:tc>
        <w:tc>
          <w:tcPr>
            <w:tcW w:type="dxa" w:w="3175"/>
            <w:tcMar>
              <w:top w:w="80" w:type="dxa"/>
              <w:start w:w="100" w:type="dxa"/>
              <w:bottom w:w="80" w:type="dxa"/>
              <w:end w:w="100" w:type="dxa"/>
            </w:tcMar>
            <w:vAlign w:val="center"/>
          </w:tcPr>
          <w:p>
            <w:pPr>
              <w:jc w:val="left"/>
            </w:pPr>
            <w:r/>
            <w:r>
              <w:rPr>
                <w:rFonts w:ascii="Aptos" w:hAnsi="Aptos"/>
                <w:b w:val="0"/>
                <w:sz w:val="19"/>
              </w:rPr>
              <w:t>........</w:t>
            </w:r>
          </w:p>
        </w:tc>
      </w:tr>
      <w:tr>
        <w:tc>
          <w:tcPr>
            <w:tcW w:type="dxa" w:w="1701"/>
            <w:tcMar>
              <w:top w:w="80" w:type="dxa"/>
              <w:start w:w="100" w:type="dxa"/>
              <w:bottom w:w="80" w:type="dxa"/>
              <w:end w:w="100" w:type="dxa"/>
            </w:tcMar>
            <w:vAlign w:val="center"/>
            <w:shd w:fill="EDF4FA"/>
          </w:tcPr>
          <w:p>
            <w:pPr>
              <w:jc w:val="left"/>
            </w:pPr>
            <w:r/>
            <w:r>
              <w:rPr>
                <w:rFonts w:ascii="Aptos" w:hAnsi="Aptos"/>
                <w:b/>
                <w:sz w:val="19"/>
              </w:rPr>
              <w:t>Distribusi</w:t>
            </w:r>
          </w:p>
        </w:tc>
        <w:tc>
          <w:tcPr>
            <w:tcW w:type="dxa" w:w="3061"/>
            <w:tcMar>
              <w:top w:w="80" w:type="dxa"/>
              <w:start w:w="100" w:type="dxa"/>
              <w:bottom w:w="80" w:type="dxa"/>
              <w:end w:w="100" w:type="dxa"/>
            </w:tcMar>
            <w:vAlign w:val="center"/>
          </w:tcPr>
          <w:p>
            <w:pPr>
              <w:jc w:val="left"/>
            </w:pPr>
            <w:r/>
            <w:r>
              <w:rPr>
                <w:rFonts w:ascii="Aptos" w:hAnsi="Aptos"/>
                <w:b w:val="0"/>
                <w:sz w:val="19"/>
              </w:rPr>
              <w:t>Pengawas, Pelaksana Operasional, Unit Usaha</w:t>
            </w:r>
          </w:p>
        </w:tc>
        <w:tc>
          <w:tcPr>
            <w:tcW w:type="dxa" w:w="1701"/>
            <w:tcMar>
              <w:top w:w="80" w:type="dxa"/>
              <w:start w:w="100" w:type="dxa"/>
              <w:bottom w:w="80" w:type="dxa"/>
              <w:end w:w="100" w:type="dxa"/>
            </w:tcMar>
            <w:vAlign w:val="center"/>
            <w:shd w:fill="EDF4FA"/>
          </w:tcPr>
          <w:p>
            <w:pPr>
              <w:jc w:val="left"/>
            </w:pPr>
            <w:r/>
            <w:r>
              <w:rPr>
                <w:rFonts w:ascii="Aptos" w:hAnsi="Aptos"/>
                <w:b/>
                <w:sz w:val="19"/>
              </w:rPr>
              <w:t>Klasifikasi</w:t>
            </w:r>
          </w:p>
        </w:tc>
        <w:tc>
          <w:tcPr>
            <w:tcW w:type="dxa" w:w="3175"/>
            <w:tcMar>
              <w:top w:w="80" w:type="dxa"/>
              <w:start w:w="100" w:type="dxa"/>
              <w:bottom w:w="80" w:type="dxa"/>
              <w:end w:w="100" w:type="dxa"/>
            </w:tcMar>
            <w:vAlign w:val="center"/>
          </w:tcPr>
          <w:p>
            <w:pPr>
              <w:jc w:val="left"/>
            </w:pPr>
            <w:r/>
            <w:r>
              <w:rPr>
                <w:rFonts w:ascii="Aptos" w:hAnsi="Aptos"/>
                <w:b w:val="0"/>
                <w:sz w:val="19"/>
              </w:rPr>
              <w:t>Internal Terkendali</w:t>
            </w:r>
          </w:p>
        </w:tc>
      </w:tr>
    </w:tbl>
    <w:p>
      <w:pPr>
        <w:spacing w:before="160" w:after="80"/>
      </w:pPr>
      <w:r>
        <w:rPr>
          <w:rFonts w:ascii="Aptos" w:hAnsi="Aptos"/>
          <w:b/>
          <w:color w:val="123A63"/>
          <w:sz w:val="26"/>
        </w:rPr>
        <w:t>B. Tujuan</w:t>
      </w:r>
    </w:p>
    <w:p>
      <w:pPr>
        <w:spacing w:after="80" w:before="0" w:line="276" w:lineRule="auto"/>
        <w:jc w:val="left"/>
      </w:pPr>
      <w:r>
        <w:rPr>
          <w:rFonts w:ascii="Aptos" w:hAnsi="Aptos"/>
          <w:b w:val="0"/>
          <w:color w:val="1F1F1F"/>
          <w:sz w:val="21"/>
        </w:rPr>
        <w:t>Menetapkan pengendalian kas dan rekening BUMDes secara disiplin agar seluruh penerimaan dan pengeluaran uang tercatat, diotorisasi, disetor tepat waktu, direkonsiliasi berkala, dan terlindungi dari kebocoran, penggunaan tidak sah, atau ketidaksesuaian saldo.</w:t>
      </w:r>
    </w:p>
    <w:p>
      <w:pPr>
        <w:spacing w:before="160" w:after="80"/>
      </w:pPr>
      <w:r>
        <w:rPr>
          <w:rFonts w:ascii="Aptos" w:hAnsi="Aptos"/>
          <w:b/>
          <w:color w:val="123A63"/>
          <w:sz w:val="26"/>
        </w:rPr>
        <w:t>C. Ruang Lingkup</w:t>
      </w:r>
    </w:p>
    <w:p>
      <w:pPr>
        <w:spacing w:after="80" w:before="0" w:line="276" w:lineRule="auto"/>
        <w:jc w:val="left"/>
      </w:pPr>
      <w:r>
        <w:rPr>
          <w:rFonts w:ascii="Aptos" w:hAnsi="Aptos"/>
          <w:b w:val="0"/>
          <w:color w:val="1F1F1F"/>
          <w:sz w:val="21"/>
        </w:rPr>
        <w:t>Berlaku untuk kas tunai, kas kecil, rekening bank BUMDes, penerimaan dari penjualan/jasa, setoran modal, pembayaran operasional, transfer, penarikan tunai, serta rekonsiliasi saldo pada tingkat BUMDes dan unit usaha.</w:t>
      </w:r>
    </w:p>
    <w:p>
      <w:pPr>
        <w:spacing w:before="160" w:after="80"/>
      </w:pPr>
      <w:r>
        <w:rPr>
          <w:rFonts w:ascii="Aptos" w:hAnsi="Aptos"/>
          <w:b/>
          <w:color w:val="123A63"/>
          <w:sz w:val="26"/>
        </w:rPr>
        <w:t>D. Dasar Hukum dan Acuan</w:t>
      </w:r>
    </w:p>
    <w:p>
      <w:pPr>
        <w:pStyle w:val="ListBullet"/>
        <w:spacing w:after="40" w:line="264" w:lineRule="auto"/>
      </w:pPr>
      <w:r>
        <w:rPr>
          <w:rFonts w:ascii="Aptos" w:hAnsi="Aptos"/>
          <w:sz w:val="21"/>
        </w:rPr>
        <w:t>Undang-Undang Nomor 6 Tahun 2014 tentang Desa beserta perubahan yang berlaku.</w:t>
      </w:r>
    </w:p>
    <w:p>
      <w:pPr>
        <w:pStyle w:val="ListBullet"/>
        <w:spacing w:after="40" w:line="264" w:lineRule="auto"/>
      </w:pPr>
      <w:r>
        <w:rPr>
          <w:rFonts w:ascii="Aptos" w:hAnsi="Aptos"/>
          <w:sz w:val="21"/>
        </w:rPr>
        <w:t>Peraturan Pemerintah Nomor 11 Tahun 2021 tentang Badan Usaha Milik Desa, yang mengatur pendirian, AD/ART, organisasi, rencana program kerja, kepemilikan, modal, aset, unit usaha, pertanggungjawaban, dan penghentian kegiatan usaha BUMDes.</w:t>
      </w:r>
    </w:p>
    <w:p>
      <w:pPr>
        <w:pStyle w:val="ListBullet"/>
        <w:spacing w:after="40" w:line="264" w:lineRule="auto"/>
      </w:pPr>
      <w:r>
        <w:rPr>
          <w:rFonts w:ascii="Aptos" w:hAnsi="Aptos"/>
          <w:sz w:val="21"/>
        </w:rPr>
        <w:t>Peraturan Menteri Desa, PDT, dan Transmigrasi Nomor 3 Tahun 2021 tentang pendaftaran, pendataan, pemeringkatan, pembinaan dan pengembangan, serta pengadaan barang/jasa BUMDes/BUMDes Bersama.</w:t>
      </w:r>
    </w:p>
    <w:p>
      <w:pPr>
        <w:pStyle w:val="ListBullet"/>
        <w:spacing w:after="40" w:line="264" w:lineRule="auto"/>
      </w:pPr>
      <w:r>
        <w:rPr>
          <w:rFonts w:ascii="Aptos" w:hAnsi="Aptos"/>
          <w:sz w:val="21"/>
        </w:rPr>
        <w:t>Peraturan desa, keputusan kepala desa, keputusan penasihat/pengawas, serta kebijakan daerah yang relevan dengan operasional BUMDes.</w:t>
      </w:r>
    </w:p>
    <w:p>
      <w:pPr>
        <w:spacing w:before="160" w:after="80"/>
      </w:pPr>
      <w:r>
        <w:rPr>
          <w:rFonts w:ascii="Aptos" w:hAnsi="Aptos"/>
          <w:b/>
          <w:color w:val="123A63"/>
          <w:sz w:val="26"/>
        </w:rPr>
        <w:t>E. Definisi Singkat</w:t>
      </w:r>
    </w:p>
    <w:p>
      <w:pPr>
        <w:pStyle w:val="ListBullet"/>
        <w:spacing w:after="40" w:line="264" w:lineRule="auto"/>
      </w:pPr>
      <w:r>
        <w:rPr>
          <w:rFonts w:ascii="Aptos" w:hAnsi="Aptos"/>
          <w:sz w:val="21"/>
        </w:rPr>
        <w:t>Kas adalah uang tunai dan saldo rekening yang dapat digunakan langsung oleh BUMDes.</w:t>
      </w:r>
    </w:p>
    <w:p>
      <w:pPr>
        <w:pStyle w:val="ListBullet"/>
        <w:spacing w:after="40" w:line="264" w:lineRule="auto"/>
      </w:pPr>
      <w:r>
        <w:rPr>
          <w:rFonts w:ascii="Aptos" w:hAnsi="Aptos"/>
          <w:sz w:val="21"/>
        </w:rPr>
        <w:t>Kas kecil adalah dana tunai terbatas untuk pengeluaran operasional rutin bernilai kecil.</w:t>
      </w:r>
    </w:p>
    <w:p>
      <w:pPr>
        <w:pStyle w:val="ListBullet"/>
        <w:spacing w:after="40" w:line="264" w:lineRule="auto"/>
      </w:pPr>
      <w:r>
        <w:rPr>
          <w:rFonts w:ascii="Aptos" w:hAnsi="Aptos"/>
          <w:sz w:val="21"/>
        </w:rPr>
        <w:t>Otorisasi adalah persetujuan dari pejabat/penanggung jawab yang berwenang sebelum transaksi dilakukan.</w:t>
      </w:r>
    </w:p>
    <w:p>
      <w:pPr>
        <w:pStyle w:val="ListBullet"/>
        <w:spacing w:after="40" w:line="264" w:lineRule="auto"/>
      </w:pPr>
      <w:r>
        <w:rPr>
          <w:rFonts w:ascii="Aptos" w:hAnsi="Aptos"/>
          <w:sz w:val="21"/>
        </w:rPr>
        <w:t>Rekonsiliasi adalah pencocokan antara catatan internal dengan kas fisik, bukti transaksi, dan rekening bank.</w:t>
      </w:r>
    </w:p>
    <w:p>
      <w:pPr>
        <w:spacing w:before="160" w:after="80"/>
      </w:pPr>
      <w:r>
        <w:rPr>
          <w:rFonts w:ascii="Aptos" w:hAnsi="Aptos"/>
          <w:b/>
          <w:color w:val="123A63"/>
          <w:sz w:val="26"/>
        </w:rPr>
        <w:t>F. Pihak Terkait dan Tanggung Jawab</w:t>
      </w:r>
    </w:p>
    <w:tbl>
      <w:tblPr>
        <w:tblStyle w:val="TableGrid"/>
        <w:tblW w:type="auto" w:w="0"/>
        <w:jc w:val="center"/>
        <w:tblLook w:firstColumn="1" w:firstRow="1" w:lastColumn="0" w:lastRow="0" w:noHBand="0" w:noVBand="1" w:val="04A0"/>
      </w:tblPr>
      <w:tblGrid>
        <w:gridCol w:w="4986"/>
        <w:gridCol w:w="4986"/>
      </w:tblGrid>
      <w:tr>
        <w:trPr>
          <w:tblHeader w:val="true"/>
        </w:trPr>
        <w:tc>
          <w:tcPr>
            <w:tcW w:type="dxa" w:w="2721"/>
            <w:tcMar>
              <w:top w:w="80" w:type="dxa"/>
              <w:start w:w="100" w:type="dxa"/>
              <w:bottom w:w="80" w:type="dxa"/>
              <w:end w:w="100" w:type="dxa"/>
            </w:tcMar>
            <w:vAlign w:val="center"/>
            <w:shd w:fill="123A63"/>
          </w:tcPr>
          <w:p>
            <w:pPr>
              <w:jc w:val="center"/>
            </w:pPr>
            <w:r/>
            <w:r>
              <w:rPr>
                <w:rFonts w:ascii="Aptos" w:hAnsi="Aptos"/>
                <w:b/>
                <w:color w:val="FFFFFF"/>
                <w:sz w:val="19"/>
              </w:rPr>
              <w:t>Pihak</w:t>
            </w:r>
          </w:p>
        </w:tc>
        <w:tc>
          <w:tcPr>
            <w:tcW w:type="dxa" w:w="6917"/>
            <w:tcMar>
              <w:top w:w="80" w:type="dxa"/>
              <w:start w:w="100" w:type="dxa"/>
              <w:bottom w:w="80" w:type="dxa"/>
              <w:end w:w="100" w:type="dxa"/>
            </w:tcMar>
            <w:vAlign w:val="center"/>
            <w:shd w:fill="123A63"/>
          </w:tcPr>
          <w:p>
            <w:pPr>
              <w:jc w:val="center"/>
            </w:pPr>
            <w:r/>
            <w:r>
              <w:rPr>
                <w:rFonts w:ascii="Aptos" w:hAnsi="Aptos"/>
                <w:b/>
                <w:color w:val="FFFFFF"/>
                <w:sz w:val="19"/>
              </w:rPr>
              <w:t>Tanggung Jawab Utama</w:t>
            </w:r>
          </w:p>
        </w:tc>
      </w:tr>
      <w:tr>
        <w:tc>
          <w:tcPr>
            <w:tcW w:type="dxa" w:w="2721"/>
            <w:tcMar>
              <w:top w:w="80" w:type="dxa"/>
              <w:start w:w="100" w:type="dxa"/>
              <w:bottom w:w="80" w:type="dxa"/>
              <w:end w:w="100" w:type="dxa"/>
            </w:tcMar>
            <w:vAlign w:val="center"/>
          </w:tcPr>
          <w:p>
            <w:pPr>
              <w:jc w:val="left"/>
            </w:pPr>
            <w:r/>
            <w:r>
              <w:rPr>
                <w:rFonts w:ascii="Aptos" w:hAnsi="Aptos"/>
                <w:b/>
                <w:sz w:val="18"/>
              </w:rPr>
              <w:t>Penasihat</w:t>
            </w:r>
          </w:p>
        </w:tc>
        <w:tc>
          <w:tcPr>
            <w:tcW w:type="dxa" w:w="6917"/>
            <w:tcMar>
              <w:top w:w="80" w:type="dxa"/>
              <w:start w:w="100" w:type="dxa"/>
              <w:bottom w:w="80" w:type="dxa"/>
              <w:end w:w="100" w:type="dxa"/>
            </w:tcMar>
            <w:vAlign w:val="center"/>
          </w:tcPr>
          <w:p>
            <w:pPr>
              <w:jc w:val="left"/>
            </w:pPr>
            <w:r/>
            <w:r>
              <w:rPr>
                <w:rFonts w:ascii="Aptos" w:hAnsi="Aptos"/>
                <w:b w:val="0"/>
                <w:sz w:val="18"/>
              </w:rPr>
              <w:t>Memberikan kebijakan umum pengelolaan keuangan dan pembatasan otorisasi.</w:t>
            </w:r>
          </w:p>
        </w:tc>
      </w:tr>
      <w:tr>
        <w:tc>
          <w:tcPr>
            <w:tcW w:type="dxa" w:w="2721"/>
            <w:tcMar>
              <w:top w:w="80" w:type="dxa"/>
              <w:start w:w="100" w:type="dxa"/>
              <w:bottom w:w="80" w:type="dxa"/>
              <w:end w:w="100" w:type="dxa"/>
            </w:tcMar>
            <w:vAlign w:val="center"/>
          </w:tcPr>
          <w:p>
            <w:pPr>
              <w:jc w:val="left"/>
            </w:pPr>
            <w:r/>
            <w:r>
              <w:rPr>
                <w:rFonts w:ascii="Aptos" w:hAnsi="Aptos"/>
                <w:b/>
                <w:sz w:val="18"/>
              </w:rPr>
              <w:t>Pengawas</w:t>
            </w:r>
          </w:p>
        </w:tc>
        <w:tc>
          <w:tcPr>
            <w:tcW w:type="dxa" w:w="6917"/>
            <w:tcMar>
              <w:top w:w="80" w:type="dxa"/>
              <w:start w:w="100" w:type="dxa"/>
              <w:bottom w:w="80" w:type="dxa"/>
              <w:end w:w="100" w:type="dxa"/>
            </w:tcMar>
            <w:vAlign w:val="center"/>
          </w:tcPr>
          <w:p>
            <w:pPr>
              <w:jc w:val="left"/>
            </w:pPr>
            <w:r/>
            <w:r>
              <w:rPr>
                <w:rFonts w:ascii="Aptos" w:hAnsi="Aptos"/>
                <w:b w:val="0"/>
                <w:sz w:val="18"/>
              </w:rPr>
              <w:t>Melakukan pengujian kas, review transaksi, dan evaluasi kepatuhan.</w:t>
            </w:r>
          </w:p>
        </w:tc>
      </w:tr>
      <w:tr>
        <w:tc>
          <w:tcPr>
            <w:tcW w:type="dxa" w:w="2721"/>
            <w:tcMar>
              <w:top w:w="80" w:type="dxa"/>
              <w:start w:w="100" w:type="dxa"/>
              <w:bottom w:w="80" w:type="dxa"/>
              <w:end w:w="100" w:type="dxa"/>
            </w:tcMar>
            <w:vAlign w:val="center"/>
          </w:tcPr>
          <w:p>
            <w:pPr>
              <w:jc w:val="left"/>
            </w:pPr>
            <w:r/>
            <w:r>
              <w:rPr>
                <w:rFonts w:ascii="Aptos" w:hAnsi="Aptos"/>
                <w:b/>
                <w:sz w:val="18"/>
              </w:rPr>
              <w:t>Pelaksana Operasional</w:t>
            </w:r>
          </w:p>
        </w:tc>
        <w:tc>
          <w:tcPr>
            <w:tcW w:type="dxa" w:w="6917"/>
            <w:tcMar>
              <w:top w:w="80" w:type="dxa"/>
              <w:start w:w="100" w:type="dxa"/>
              <w:bottom w:w="80" w:type="dxa"/>
              <w:end w:w="100" w:type="dxa"/>
            </w:tcMar>
            <w:vAlign w:val="center"/>
          </w:tcPr>
          <w:p>
            <w:pPr>
              <w:jc w:val="left"/>
            </w:pPr>
            <w:r/>
            <w:r>
              <w:rPr>
                <w:rFonts w:ascii="Aptos" w:hAnsi="Aptos"/>
                <w:b w:val="0"/>
                <w:sz w:val="18"/>
              </w:rPr>
              <w:t>Menyetujui transaksi sesuai batas kewenangan dan mengawasi pelaksanaannya.</w:t>
            </w:r>
          </w:p>
        </w:tc>
      </w:tr>
      <w:tr>
        <w:tc>
          <w:tcPr>
            <w:tcW w:type="dxa" w:w="2721"/>
            <w:tcMar>
              <w:top w:w="80" w:type="dxa"/>
              <w:start w:w="100" w:type="dxa"/>
              <w:bottom w:w="80" w:type="dxa"/>
              <w:end w:w="100" w:type="dxa"/>
            </w:tcMar>
            <w:vAlign w:val="center"/>
          </w:tcPr>
          <w:p>
            <w:pPr>
              <w:jc w:val="left"/>
            </w:pPr>
            <w:r/>
            <w:r>
              <w:rPr>
                <w:rFonts w:ascii="Aptos" w:hAnsi="Aptos"/>
                <w:b/>
                <w:sz w:val="18"/>
              </w:rPr>
              <w:t>Petugas Keuangan/Kasir</w:t>
            </w:r>
          </w:p>
        </w:tc>
        <w:tc>
          <w:tcPr>
            <w:tcW w:type="dxa" w:w="6917"/>
            <w:tcMar>
              <w:top w:w="80" w:type="dxa"/>
              <w:start w:w="100" w:type="dxa"/>
              <w:bottom w:w="80" w:type="dxa"/>
              <w:end w:w="100" w:type="dxa"/>
            </w:tcMar>
            <w:vAlign w:val="center"/>
          </w:tcPr>
          <w:p>
            <w:pPr>
              <w:jc w:val="left"/>
            </w:pPr>
            <w:r/>
            <w:r>
              <w:rPr>
                <w:rFonts w:ascii="Aptos" w:hAnsi="Aptos"/>
                <w:b w:val="0"/>
                <w:sz w:val="18"/>
              </w:rPr>
              <w:t>Menerima, menyimpan, mencatat, menyetor, dan merekonsiliasi kas.</w:t>
            </w:r>
          </w:p>
        </w:tc>
      </w:tr>
      <w:tr>
        <w:tc>
          <w:tcPr>
            <w:tcW w:type="dxa" w:w="2721"/>
            <w:tcMar>
              <w:top w:w="80" w:type="dxa"/>
              <w:start w:w="100" w:type="dxa"/>
              <w:bottom w:w="80" w:type="dxa"/>
              <w:end w:w="100" w:type="dxa"/>
            </w:tcMar>
            <w:vAlign w:val="center"/>
          </w:tcPr>
          <w:p>
            <w:pPr>
              <w:jc w:val="left"/>
            </w:pPr>
            <w:r/>
            <w:r>
              <w:rPr>
                <w:rFonts w:ascii="Aptos" w:hAnsi="Aptos"/>
                <w:b/>
                <w:sz w:val="18"/>
              </w:rPr>
              <w:t>Penanggung Jawab Unit</w:t>
            </w:r>
          </w:p>
        </w:tc>
        <w:tc>
          <w:tcPr>
            <w:tcW w:type="dxa" w:w="6917"/>
            <w:tcMar>
              <w:top w:w="80" w:type="dxa"/>
              <w:start w:w="100" w:type="dxa"/>
              <w:bottom w:w="80" w:type="dxa"/>
              <w:end w:w="100" w:type="dxa"/>
            </w:tcMar>
            <w:vAlign w:val="center"/>
          </w:tcPr>
          <w:p>
            <w:pPr>
              <w:jc w:val="left"/>
            </w:pPr>
            <w:r/>
            <w:r>
              <w:rPr>
                <w:rFonts w:ascii="Aptos" w:hAnsi="Aptos"/>
                <w:b w:val="0"/>
                <w:sz w:val="18"/>
              </w:rPr>
              <w:t>Menyerahkan hasil penjualan, permintaan dana, dan bukti transaksi tepat waktu.</w:t>
            </w:r>
          </w:p>
        </w:tc>
      </w:tr>
      <w:tr>
        <w:tc>
          <w:tcPr>
            <w:tcW w:type="dxa" w:w="2721"/>
            <w:tcMar>
              <w:top w:w="80" w:type="dxa"/>
              <w:start w:w="100" w:type="dxa"/>
              <w:bottom w:w="80" w:type="dxa"/>
              <w:end w:w="100" w:type="dxa"/>
            </w:tcMar>
            <w:vAlign w:val="center"/>
          </w:tcPr>
          <w:p>
            <w:pPr>
              <w:jc w:val="left"/>
            </w:pPr>
            <w:r/>
            <w:r>
              <w:rPr>
                <w:rFonts w:ascii="Aptos" w:hAnsi="Aptos"/>
                <w:b/>
                <w:sz w:val="18"/>
              </w:rPr>
              <w:t>Bank/Mitra Pembayaran</w:t>
            </w:r>
          </w:p>
        </w:tc>
        <w:tc>
          <w:tcPr>
            <w:tcW w:type="dxa" w:w="6917"/>
            <w:tcMar>
              <w:top w:w="80" w:type="dxa"/>
              <w:start w:w="100" w:type="dxa"/>
              <w:bottom w:w="80" w:type="dxa"/>
              <w:end w:w="100" w:type="dxa"/>
            </w:tcMar>
            <w:vAlign w:val="center"/>
          </w:tcPr>
          <w:p>
            <w:pPr>
              <w:jc w:val="left"/>
            </w:pPr>
            <w:r/>
            <w:r>
              <w:rPr>
                <w:rFonts w:ascii="Aptos" w:hAnsi="Aptos"/>
                <w:b w:val="0"/>
                <w:sz w:val="18"/>
              </w:rPr>
              <w:t>Menjadi saluran penyimpanan dan transaksi non tunai sesuai kebijakan BUMDes.</w:t>
            </w:r>
          </w:p>
        </w:tc>
      </w:tr>
    </w:tbl>
    <w:p>
      <w:pPr>
        <w:spacing w:before="160" w:after="80"/>
      </w:pPr>
      <w:r>
        <w:rPr>
          <w:rFonts w:ascii="Aptos" w:hAnsi="Aptos"/>
          <w:b/>
          <w:color w:val="123A63"/>
          <w:sz w:val="26"/>
        </w:rPr>
        <w:t>G. Prosedur Kerja</w:t>
      </w:r>
    </w:p>
    <w:tbl>
      <w:tblPr>
        <w:tblStyle w:val="TableGrid"/>
        <w:tblW w:type="auto" w:w="0"/>
        <w:jc w:val="center"/>
        <w:tblLook w:firstColumn="1" w:firstRow="1" w:lastColumn="0" w:lastRow="0" w:noHBand="0" w:noVBand="1" w:val="04A0"/>
      </w:tblPr>
      <w:tblGrid>
        <w:gridCol w:w="1662"/>
        <w:gridCol w:w="1662"/>
        <w:gridCol w:w="1662"/>
        <w:gridCol w:w="1662"/>
        <w:gridCol w:w="1662"/>
        <w:gridCol w:w="1662"/>
      </w:tblGrid>
      <w:tr>
        <w:trPr>
          <w:tblHeader w:val="true"/>
        </w:trPr>
        <w:tc>
          <w:tcPr>
            <w:tcW w:type="dxa" w:w="624"/>
            <w:tcMar>
              <w:top w:w="80" w:type="dxa"/>
              <w:start w:w="100" w:type="dxa"/>
              <w:bottom w:w="80" w:type="dxa"/>
              <w:end w:w="100" w:type="dxa"/>
            </w:tcMar>
            <w:vAlign w:val="center"/>
            <w:shd w:fill="123A63"/>
          </w:tcPr>
          <w:p>
            <w:pPr>
              <w:jc w:val="center"/>
            </w:pPr>
            <w:r/>
            <w:r>
              <w:rPr>
                <w:rFonts w:ascii="Aptos" w:hAnsi="Aptos"/>
                <w:b/>
                <w:color w:val="FFFFFF"/>
                <w:sz w:val="19"/>
              </w:rPr>
              <w:t>No</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Tahap</w:t>
            </w:r>
          </w:p>
        </w:tc>
        <w:tc>
          <w:tcPr>
            <w:tcW w:type="dxa" w:w="3175"/>
            <w:tcMar>
              <w:top w:w="80" w:type="dxa"/>
              <w:start w:w="100" w:type="dxa"/>
              <w:bottom w:w="80" w:type="dxa"/>
              <w:end w:w="100" w:type="dxa"/>
            </w:tcMar>
            <w:vAlign w:val="center"/>
            <w:shd w:fill="123A63"/>
          </w:tcPr>
          <w:p>
            <w:pPr>
              <w:jc w:val="center"/>
            </w:pPr>
            <w:r/>
            <w:r>
              <w:rPr>
                <w:rFonts w:ascii="Aptos" w:hAnsi="Aptos"/>
                <w:b/>
                <w:color w:val="FFFFFF"/>
                <w:sz w:val="19"/>
              </w:rPr>
              <w:t>Uraian Kegiatan</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PIC</w:t>
            </w:r>
          </w:p>
        </w:tc>
        <w:tc>
          <w:tcPr>
            <w:tcW w:type="dxa" w:w="1247"/>
            <w:tcMar>
              <w:top w:w="80" w:type="dxa"/>
              <w:start w:w="100" w:type="dxa"/>
              <w:bottom w:w="80" w:type="dxa"/>
              <w:end w:w="100" w:type="dxa"/>
            </w:tcMar>
            <w:vAlign w:val="center"/>
            <w:shd w:fill="123A63"/>
          </w:tcPr>
          <w:p>
            <w:pPr>
              <w:jc w:val="center"/>
            </w:pPr>
            <w:r/>
            <w:r>
              <w:rPr>
                <w:rFonts w:ascii="Aptos" w:hAnsi="Aptos"/>
                <w:b/>
                <w:color w:val="FFFFFF"/>
                <w:sz w:val="19"/>
              </w:rPr>
              <w:t>Output</w:t>
            </w:r>
          </w:p>
        </w:tc>
        <w:tc>
          <w:tcPr>
            <w:tcW w:type="dxa" w:w="1701"/>
            <w:tcMar>
              <w:top w:w="80" w:type="dxa"/>
              <w:start w:w="100" w:type="dxa"/>
              <w:bottom w:w="80" w:type="dxa"/>
              <w:end w:w="100" w:type="dxa"/>
            </w:tcMar>
            <w:vAlign w:val="center"/>
            <w:shd w:fill="123A63"/>
          </w:tcPr>
          <w:p>
            <w:pPr>
              <w:jc w:val="center"/>
            </w:pPr>
            <w:r/>
            <w:r>
              <w:rPr>
                <w:rFonts w:ascii="Aptos" w:hAnsi="Aptos"/>
                <w:b/>
                <w:color w:val="FFFFFF"/>
                <w:sz w:val="19"/>
              </w:rPr>
              <w:t>Batas Waktu</w:t>
            </w:r>
          </w:p>
        </w:tc>
      </w:tr>
      <w:tr>
        <w:tc>
          <w:tcPr>
            <w:tcW w:type="dxa" w:w="624"/>
            <w:tcMar>
              <w:top w:w="80" w:type="dxa"/>
              <w:start w:w="100" w:type="dxa"/>
              <w:bottom w:w="80" w:type="dxa"/>
              <w:end w:w="100" w:type="dxa"/>
            </w:tcMar>
            <w:vAlign w:val="center"/>
          </w:tcPr>
          <w:p>
            <w:pPr>
              <w:jc w:val="center"/>
            </w:pPr>
            <w:r/>
            <w:r>
              <w:rPr>
                <w:rFonts w:ascii="Aptos" w:hAnsi="Aptos"/>
                <w:b w:val="0"/>
                <w:sz w:val="18"/>
              </w:rPr>
              <w:t>1</w:t>
            </w:r>
          </w:p>
        </w:tc>
        <w:tc>
          <w:tcPr>
            <w:tcW w:type="dxa" w:w="1701"/>
            <w:tcMar>
              <w:top w:w="80" w:type="dxa"/>
              <w:start w:w="100" w:type="dxa"/>
              <w:bottom w:w="80" w:type="dxa"/>
              <w:end w:w="100" w:type="dxa"/>
            </w:tcMar>
            <w:vAlign w:val="center"/>
          </w:tcPr>
          <w:p>
            <w:pPr>
              <w:jc w:val="left"/>
            </w:pPr>
            <w:r/>
            <w:r>
              <w:rPr>
                <w:rFonts w:ascii="Aptos" w:hAnsi="Aptos"/>
                <w:b w:val="0"/>
                <w:sz w:val="18"/>
              </w:rPr>
              <w:t>Penerimaan kas</w:t>
            </w:r>
          </w:p>
        </w:tc>
        <w:tc>
          <w:tcPr>
            <w:tcW w:type="dxa" w:w="3175"/>
            <w:tcMar>
              <w:top w:w="80" w:type="dxa"/>
              <w:start w:w="100" w:type="dxa"/>
              <w:bottom w:w="80" w:type="dxa"/>
              <w:end w:w="100" w:type="dxa"/>
            </w:tcMar>
            <w:vAlign w:val="center"/>
          </w:tcPr>
          <w:p>
            <w:pPr>
              <w:jc w:val="left"/>
            </w:pPr>
            <w:r/>
            <w:r>
              <w:rPr>
                <w:rFonts w:ascii="Aptos" w:hAnsi="Aptos"/>
                <w:b w:val="0"/>
                <w:sz w:val="18"/>
              </w:rPr>
              <w:t>Menerima uang dari penjualan, jasa, setoran, atau sumber sah lainnya; membuat bukti penerimaan dan mencatat transaksi pada hari yang sama.</w:t>
            </w:r>
          </w:p>
        </w:tc>
        <w:tc>
          <w:tcPr>
            <w:tcW w:type="dxa" w:w="1247"/>
            <w:tcMar>
              <w:top w:w="80" w:type="dxa"/>
              <w:start w:w="100" w:type="dxa"/>
              <w:bottom w:w="80" w:type="dxa"/>
              <w:end w:w="100" w:type="dxa"/>
            </w:tcMar>
            <w:vAlign w:val="center"/>
          </w:tcPr>
          <w:p>
            <w:pPr>
              <w:jc w:val="center"/>
            </w:pPr>
            <w:r/>
            <w:r>
              <w:rPr>
                <w:rFonts w:ascii="Aptos" w:hAnsi="Aptos"/>
                <w:b w:val="0"/>
                <w:sz w:val="18"/>
              </w:rPr>
              <w:t>Kasir/Keuangan</w:t>
            </w:r>
          </w:p>
        </w:tc>
        <w:tc>
          <w:tcPr>
            <w:tcW w:type="dxa" w:w="1247"/>
            <w:tcMar>
              <w:top w:w="80" w:type="dxa"/>
              <w:start w:w="100" w:type="dxa"/>
              <w:bottom w:w="80" w:type="dxa"/>
              <w:end w:w="100" w:type="dxa"/>
            </w:tcMar>
            <w:vAlign w:val="center"/>
          </w:tcPr>
          <w:p>
            <w:pPr>
              <w:jc w:val="left"/>
            </w:pPr>
            <w:r/>
            <w:r>
              <w:rPr>
                <w:rFonts w:ascii="Aptos" w:hAnsi="Aptos"/>
                <w:b w:val="0"/>
                <w:sz w:val="18"/>
              </w:rPr>
              <w:t>Bukti penerimaan</w:t>
            </w:r>
          </w:p>
        </w:tc>
        <w:tc>
          <w:tcPr>
            <w:tcW w:type="dxa" w:w="1701"/>
            <w:tcMar>
              <w:top w:w="80" w:type="dxa"/>
              <w:start w:w="100" w:type="dxa"/>
              <w:bottom w:w="80" w:type="dxa"/>
              <w:end w:w="100" w:type="dxa"/>
            </w:tcMar>
            <w:vAlign w:val="center"/>
          </w:tcPr>
          <w:p>
            <w:pPr>
              <w:jc w:val="center"/>
            </w:pPr>
            <w:r/>
            <w:r>
              <w:rPr>
                <w:rFonts w:ascii="Aptos" w:hAnsi="Aptos"/>
                <w:b w:val="0"/>
                <w:sz w:val="18"/>
              </w:rPr>
              <w:t>Harian</w:t>
            </w:r>
          </w:p>
        </w:tc>
      </w:tr>
      <w:tr>
        <w:tc>
          <w:tcPr>
            <w:tcW w:type="dxa" w:w="624"/>
            <w:tcMar>
              <w:top w:w="80" w:type="dxa"/>
              <w:start w:w="100" w:type="dxa"/>
              <w:bottom w:w="80" w:type="dxa"/>
              <w:end w:w="100" w:type="dxa"/>
            </w:tcMar>
            <w:vAlign w:val="center"/>
          </w:tcPr>
          <w:p>
            <w:pPr>
              <w:jc w:val="center"/>
            </w:pPr>
            <w:r/>
            <w:r>
              <w:rPr>
                <w:rFonts w:ascii="Aptos" w:hAnsi="Aptos"/>
                <w:b w:val="0"/>
                <w:sz w:val="18"/>
              </w:rPr>
              <w:t>2</w:t>
            </w:r>
          </w:p>
        </w:tc>
        <w:tc>
          <w:tcPr>
            <w:tcW w:type="dxa" w:w="1701"/>
            <w:tcMar>
              <w:top w:w="80" w:type="dxa"/>
              <w:start w:w="100" w:type="dxa"/>
              <w:bottom w:w="80" w:type="dxa"/>
              <w:end w:w="100" w:type="dxa"/>
            </w:tcMar>
            <w:vAlign w:val="center"/>
          </w:tcPr>
          <w:p>
            <w:pPr>
              <w:jc w:val="left"/>
            </w:pPr>
            <w:r/>
            <w:r>
              <w:rPr>
                <w:rFonts w:ascii="Aptos" w:hAnsi="Aptos"/>
                <w:b w:val="0"/>
                <w:sz w:val="18"/>
              </w:rPr>
              <w:t>Penyimpanan sementara</w:t>
            </w:r>
          </w:p>
        </w:tc>
        <w:tc>
          <w:tcPr>
            <w:tcW w:type="dxa" w:w="3175"/>
            <w:tcMar>
              <w:top w:w="80" w:type="dxa"/>
              <w:start w:w="100" w:type="dxa"/>
              <w:bottom w:w="80" w:type="dxa"/>
              <w:end w:w="100" w:type="dxa"/>
            </w:tcMar>
            <w:vAlign w:val="center"/>
          </w:tcPr>
          <w:p>
            <w:pPr>
              <w:jc w:val="left"/>
            </w:pPr>
            <w:r/>
            <w:r>
              <w:rPr>
                <w:rFonts w:ascii="Aptos" w:hAnsi="Aptos"/>
                <w:b w:val="0"/>
                <w:sz w:val="18"/>
              </w:rPr>
              <w:t>Menyimpan kas tunai secara aman sesuai batas maksimal kas yang diperbolehkan di lokasi operasional.</w:t>
            </w:r>
          </w:p>
        </w:tc>
        <w:tc>
          <w:tcPr>
            <w:tcW w:type="dxa" w:w="1247"/>
            <w:tcMar>
              <w:top w:w="80" w:type="dxa"/>
              <w:start w:w="100" w:type="dxa"/>
              <w:bottom w:w="80" w:type="dxa"/>
              <w:end w:w="100" w:type="dxa"/>
            </w:tcMar>
            <w:vAlign w:val="center"/>
          </w:tcPr>
          <w:p>
            <w:pPr>
              <w:jc w:val="center"/>
            </w:pPr>
            <w:r/>
            <w:r>
              <w:rPr>
                <w:rFonts w:ascii="Aptos" w:hAnsi="Aptos"/>
                <w:b w:val="0"/>
                <w:sz w:val="18"/>
              </w:rPr>
              <w:t>Kasir/Keuangan</w:t>
            </w:r>
          </w:p>
        </w:tc>
        <w:tc>
          <w:tcPr>
            <w:tcW w:type="dxa" w:w="1247"/>
            <w:tcMar>
              <w:top w:w="80" w:type="dxa"/>
              <w:start w:w="100" w:type="dxa"/>
              <w:bottom w:w="80" w:type="dxa"/>
              <w:end w:w="100" w:type="dxa"/>
            </w:tcMar>
            <w:vAlign w:val="center"/>
          </w:tcPr>
          <w:p>
            <w:pPr>
              <w:jc w:val="left"/>
            </w:pPr>
            <w:r/>
            <w:r>
              <w:rPr>
                <w:rFonts w:ascii="Aptos" w:hAnsi="Aptos"/>
                <w:b w:val="0"/>
                <w:sz w:val="18"/>
              </w:rPr>
              <w:t>Kas tersimpan aman</w:t>
            </w:r>
          </w:p>
        </w:tc>
        <w:tc>
          <w:tcPr>
            <w:tcW w:type="dxa" w:w="1701"/>
            <w:tcMar>
              <w:top w:w="80" w:type="dxa"/>
              <w:start w:w="100" w:type="dxa"/>
              <w:bottom w:w="80" w:type="dxa"/>
              <w:end w:w="100" w:type="dxa"/>
            </w:tcMar>
            <w:vAlign w:val="center"/>
          </w:tcPr>
          <w:p>
            <w:pPr>
              <w:jc w:val="center"/>
            </w:pPr>
            <w:r/>
            <w:r>
              <w:rPr>
                <w:rFonts w:ascii="Aptos" w:hAnsi="Aptos"/>
                <w:b w:val="0"/>
                <w:sz w:val="18"/>
              </w:rPr>
              <w:t>Harian</w:t>
            </w:r>
          </w:p>
        </w:tc>
      </w:tr>
      <w:tr>
        <w:tc>
          <w:tcPr>
            <w:tcW w:type="dxa" w:w="624"/>
            <w:tcMar>
              <w:top w:w="80" w:type="dxa"/>
              <w:start w:w="100" w:type="dxa"/>
              <w:bottom w:w="80" w:type="dxa"/>
              <w:end w:w="100" w:type="dxa"/>
            </w:tcMar>
            <w:vAlign w:val="center"/>
          </w:tcPr>
          <w:p>
            <w:pPr>
              <w:jc w:val="center"/>
            </w:pPr>
            <w:r/>
            <w:r>
              <w:rPr>
                <w:rFonts w:ascii="Aptos" w:hAnsi="Aptos"/>
                <w:b w:val="0"/>
                <w:sz w:val="18"/>
              </w:rPr>
              <w:t>3</w:t>
            </w:r>
          </w:p>
        </w:tc>
        <w:tc>
          <w:tcPr>
            <w:tcW w:type="dxa" w:w="1701"/>
            <w:tcMar>
              <w:top w:w="80" w:type="dxa"/>
              <w:start w:w="100" w:type="dxa"/>
              <w:bottom w:w="80" w:type="dxa"/>
              <w:end w:w="100" w:type="dxa"/>
            </w:tcMar>
            <w:vAlign w:val="center"/>
          </w:tcPr>
          <w:p>
            <w:pPr>
              <w:jc w:val="left"/>
            </w:pPr>
            <w:r/>
            <w:r>
              <w:rPr>
                <w:rFonts w:ascii="Aptos" w:hAnsi="Aptos"/>
                <w:b w:val="0"/>
                <w:sz w:val="18"/>
              </w:rPr>
              <w:t>Penyetoran ke rekening</w:t>
            </w:r>
          </w:p>
        </w:tc>
        <w:tc>
          <w:tcPr>
            <w:tcW w:type="dxa" w:w="3175"/>
            <w:tcMar>
              <w:top w:w="80" w:type="dxa"/>
              <w:start w:w="100" w:type="dxa"/>
              <w:bottom w:w="80" w:type="dxa"/>
              <w:end w:w="100" w:type="dxa"/>
            </w:tcMar>
            <w:vAlign w:val="center"/>
          </w:tcPr>
          <w:p>
            <w:pPr>
              <w:jc w:val="left"/>
            </w:pPr>
            <w:r/>
            <w:r>
              <w:rPr>
                <w:rFonts w:ascii="Aptos" w:hAnsi="Aptos"/>
                <w:b w:val="0"/>
                <w:sz w:val="18"/>
              </w:rPr>
              <w:t>Menyetor penerimaan kas ke rekening BUMDes sesuai jadwal atau saat melewati batas kas maksimum yang ditetapkan.</w:t>
            </w:r>
          </w:p>
        </w:tc>
        <w:tc>
          <w:tcPr>
            <w:tcW w:type="dxa" w:w="1247"/>
            <w:tcMar>
              <w:top w:w="80" w:type="dxa"/>
              <w:start w:w="100" w:type="dxa"/>
              <w:bottom w:w="80" w:type="dxa"/>
              <w:end w:w="100" w:type="dxa"/>
            </w:tcMar>
            <w:vAlign w:val="center"/>
          </w:tcPr>
          <w:p>
            <w:pPr>
              <w:jc w:val="center"/>
            </w:pPr>
            <w:r/>
            <w:r>
              <w:rPr>
                <w:rFonts w:ascii="Aptos" w:hAnsi="Aptos"/>
                <w:b w:val="0"/>
                <w:sz w:val="18"/>
              </w:rPr>
              <w:t>Kasir/Keuangan</w:t>
            </w:r>
          </w:p>
        </w:tc>
        <w:tc>
          <w:tcPr>
            <w:tcW w:type="dxa" w:w="1247"/>
            <w:tcMar>
              <w:top w:w="80" w:type="dxa"/>
              <w:start w:w="100" w:type="dxa"/>
              <w:bottom w:w="80" w:type="dxa"/>
              <w:end w:w="100" w:type="dxa"/>
            </w:tcMar>
            <w:vAlign w:val="center"/>
          </w:tcPr>
          <w:p>
            <w:pPr>
              <w:jc w:val="left"/>
            </w:pPr>
            <w:r/>
            <w:r>
              <w:rPr>
                <w:rFonts w:ascii="Aptos" w:hAnsi="Aptos"/>
                <w:b w:val="0"/>
                <w:sz w:val="18"/>
              </w:rPr>
              <w:t>Slip setoran / bukti transfer</w:t>
            </w:r>
          </w:p>
        </w:tc>
        <w:tc>
          <w:tcPr>
            <w:tcW w:type="dxa" w:w="1701"/>
            <w:tcMar>
              <w:top w:w="80" w:type="dxa"/>
              <w:start w:w="100" w:type="dxa"/>
              <w:bottom w:w="80" w:type="dxa"/>
              <w:end w:w="100" w:type="dxa"/>
            </w:tcMar>
            <w:vAlign w:val="center"/>
          </w:tcPr>
          <w:p>
            <w:pPr>
              <w:jc w:val="center"/>
            </w:pPr>
            <w:r/>
            <w:r>
              <w:rPr>
                <w:rFonts w:ascii="Aptos" w:hAnsi="Aptos"/>
                <w:b w:val="0"/>
                <w:sz w:val="18"/>
              </w:rPr>
              <w:t>Harian/periodik</w:t>
            </w:r>
          </w:p>
        </w:tc>
      </w:tr>
      <w:tr>
        <w:tc>
          <w:tcPr>
            <w:tcW w:type="dxa" w:w="624"/>
            <w:tcMar>
              <w:top w:w="80" w:type="dxa"/>
              <w:start w:w="100" w:type="dxa"/>
              <w:bottom w:w="80" w:type="dxa"/>
              <w:end w:w="100" w:type="dxa"/>
            </w:tcMar>
            <w:vAlign w:val="center"/>
          </w:tcPr>
          <w:p>
            <w:pPr>
              <w:jc w:val="center"/>
            </w:pPr>
            <w:r/>
            <w:r>
              <w:rPr>
                <w:rFonts w:ascii="Aptos" w:hAnsi="Aptos"/>
                <w:b w:val="0"/>
                <w:sz w:val="18"/>
              </w:rPr>
              <w:t>4</w:t>
            </w:r>
          </w:p>
        </w:tc>
        <w:tc>
          <w:tcPr>
            <w:tcW w:type="dxa" w:w="1701"/>
            <w:tcMar>
              <w:top w:w="80" w:type="dxa"/>
              <w:start w:w="100" w:type="dxa"/>
              <w:bottom w:w="80" w:type="dxa"/>
              <w:end w:w="100" w:type="dxa"/>
            </w:tcMar>
            <w:vAlign w:val="center"/>
          </w:tcPr>
          <w:p>
            <w:pPr>
              <w:jc w:val="left"/>
            </w:pPr>
            <w:r/>
            <w:r>
              <w:rPr>
                <w:rFonts w:ascii="Aptos" w:hAnsi="Aptos"/>
                <w:b w:val="0"/>
                <w:sz w:val="18"/>
              </w:rPr>
              <w:t>Permintaan pengeluaran</w:t>
            </w:r>
          </w:p>
        </w:tc>
        <w:tc>
          <w:tcPr>
            <w:tcW w:type="dxa" w:w="3175"/>
            <w:tcMar>
              <w:top w:w="80" w:type="dxa"/>
              <w:start w:w="100" w:type="dxa"/>
              <w:bottom w:w="80" w:type="dxa"/>
              <w:end w:w="100" w:type="dxa"/>
            </w:tcMar>
            <w:vAlign w:val="center"/>
          </w:tcPr>
          <w:p>
            <w:pPr>
              <w:jc w:val="left"/>
            </w:pPr>
            <w:r/>
            <w:r>
              <w:rPr>
                <w:rFonts w:ascii="Aptos" w:hAnsi="Aptos"/>
                <w:b w:val="0"/>
                <w:sz w:val="18"/>
              </w:rPr>
              <w:t>Pengeluaran dana diajukan dengan form permintaan/pembayaran dilengkapi tujuan, nilai, dan bukti pendukung.</w:t>
            </w:r>
          </w:p>
        </w:tc>
        <w:tc>
          <w:tcPr>
            <w:tcW w:type="dxa" w:w="1247"/>
            <w:tcMar>
              <w:top w:w="80" w:type="dxa"/>
              <w:start w:w="100" w:type="dxa"/>
              <w:bottom w:w="80" w:type="dxa"/>
              <w:end w:w="100" w:type="dxa"/>
            </w:tcMar>
            <w:vAlign w:val="center"/>
          </w:tcPr>
          <w:p>
            <w:pPr>
              <w:jc w:val="center"/>
            </w:pPr>
            <w:r/>
            <w:r>
              <w:rPr>
                <w:rFonts w:ascii="Aptos" w:hAnsi="Aptos"/>
                <w:b w:val="0"/>
                <w:sz w:val="18"/>
              </w:rPr>
              <w:t>Unit/Bagian Pengusul</w:t>
            </w:r>
          </w:p>
        </w:tc>
        <w:tc>
          <w:tcPr>
            <w:tcW w:type="dxa" w:w="1247"/>
            <w:tcMar>
              <w:top w:w="80" w:type="dxa"/>
              <w:start w:w="100" w:type="dxa"/>
              <w:bottom w:w="80" w:type="dxa"/>
              <w:end w:w="100" w:type="dxa"/>
            </w:tcMar>
            <w:vAlign w:val="center"/>
          </w:tcPr>
          <w:p>
            <w:pPr>
              <w:jc w:val="left"/>
            </w:pPr>
            <w:r/>
            <w:r>
              <w:rPr>
                <w:rFonts w:ascii="Aptos" w:hAnsi="Aptos"/>
                <w:b w:val="0"/>
                <w:sz w:val="18"/>
              </w:rPr>
              <w:t>Form permintaan bayar</w:t>
            </w:r>
          </w:p>
        </w:tc>
        <w:tc>
          <w:tcPr>
            <w:tcW w:type="dxa" w:w="1701"/>
            <w:tcMar>
              <w:top w:w="80" w:type="dxa"/>
              <w:start w:w="100" w:type="dxa"/>
              <w:bottom w:w="80" w:type="dxa"/>
              <w:end w:w="100" w:type="dxa"/>
            </w:tcMar>
            <w:vAlign w:val="center"/>
          </w:tcPr>
          <w:p>
            <w:pPr>
              <w:jc w:val="center"/>
            </w:pPr>
            <w:r/>
            <w:r>
              <w:rPr>
                <w:rFonts w:ascii="Aptos" w:hAnsi="Aptos"/>
                <w:b w:val="0"/>
                <w:sz w:val="18"/>
              </w:rPr>
              <w:t>Sesuai kebutuhan</w:t>
            </w:r>
          </w:p>
        </w:tc>
      </w:tr>
      <w:tr>
        <w:tc>
          <w:tcPr>
            <w:tcW w:type="dxa" w:w="624"/>
            <w:tcMar>
              <w:top w:w="80" w:type="dxa"/>
              <w:start w:w="100" w:type="dxa"/>
              <w:bottom w:w="80" w:type="dxa"/>
              <w:end w:w="100" w:type="dxa"/>
            </w:tcMar>
            <w:vAlign w:val="center"/>
          </w:tcPr>
          <w:p>
            <w:pPr>
              <w:jc w:val="center"/>
            </w:pPr>
            <w:r/>
            <w:r>
              <w:rPr>
                <w:rFonts w:ascii="Aptos" w:hAnsi="Aptos"/>
                <w:b w:val="0"/>
                <w:sz w:val="18"/>
              </w:rPr>
              <w:t>5</w:t>
            </w:r>
          </w:p>
        </w:tc>
        <w:tc>
          <w:tcPr>
            <w:tcW w:type="dxa" w:w="1701"/>
            <w:tcMar>
              <w:top w:w="80" w:type="dxa"/>
              <w:start w:w="100" w:type="dxa"/>
              <w:bottom w:w="80" w:type="dxa"/>
              <w:end w:w="100" w:type="dxa"/>
            </w:tcMar>
            <w:vAlign w:val="center"/>
          </w:tcPr>
          <w:p>
            <w:pPr>
              <w:jc w:val="left"/>
            </w:pPr>
            <w:r/>
            <w:r>
              <w:rPr>
                <w:rFonts w:ascii="Aptos" w:hAnsi="Aptos"/>
                <w:b w:val="0"/>
                <w:sz w:val="18"/>
              </w:rPr>
              <w:t>Otorisasi pengeluaran</w:t>
            </w:r>
          </w:p>
        </w:tc>
        <w:tc>
          <w:tcPr>
            <w:tcW w:type="dxa" w:w="3175"/>
            <w:tcMar>
              <w:top w:w="80" w:type="dxa"/>
              <w:start w:w="100" w:type="dxa"/>
              <w:bottom w:w="80" w:type="dxa"/>
              <w:end w:w="100" w:type="dxa"/>
            </w:tcMar>
            <w:vAlign w:val="center"/>
          </w:tcPr>
          <w:p>
            <w:pPr>
              <w:jc w:val="left"/>
            </w:pPr>
            <w:r/>
            <w:r>
              <w:rPr>
                <w:rFonts w:ascii="Aptos" w:hAnsi="Aptos"/>
                <w:b w:val="0"/>
                <w:sz w:val="18"/>
              </w:rPr>
              <w:t>Memeriksa kelengkapan dan memberikan persetujuan sesuai batas kewenangan transaksi.</w:t>
            </w:r>
          </w:p>
        </w:tc>
        <w:tc>
          <w:tcPr>
            <w:tcW w:type="dxa" w:w="1247"/>
            <w:tcMar>
              <w:top w:w="80" w:type="dxa"/>
              <w:start w:w="100" w:type="dxa"/>
              <w:bottom w:w="80" w:type="dxa"/>
              <w:end w:w="100" w:type="dxa"/>
            </w:tcMar>
            <w:vAlign w:val="center"/>
          </w:tcPr>
          <w:p>
            <w:pPr>
              <w:jc w:val="center"/>
            </w:pPr>
            <w:r/>
            <w:r>
              <w:rPr>
                <w:rFonts w:ascii="Aptos" w:hAnsi="Aptos"/>
                <w:b w:val="0"/>
                <w:sz w:val="18"/>
              </w:rPr>
              <w:t>Pelaksana Operasional</w:t>
            </w:r>
          </w:p>
        </w:tc>
        <w:tc>
          <w:tcPr>
            <w:tcW w:type="dxa" w:w="1247"/>
            <w:tcMar>
              <w:top w:w="80" w:type="dxa"/>
              <w:start w:w="100" w:type="dxa"/>
              <w:bottom w:w="80" w:type="dxa"/>
              <w:end w:w="100" w:type="dxa"/>
            </w:tcMar>
            <w:vAlign w:val="center"/>
          </w:tcPr>
          <w:p>
            <w:pPr>
              <w:jc w:val="left"/>
            </w:pPr>
            <w:r/>
            <w:r>
              <w:rPr>
                <w:rFonts w:ascii="Aptos" w:hAnsi="Aptos"/>
                <w:b w:val="0"/>
                <w:sz w:val="18"/>
              </w:rPr>
              <w:t>Persetujuan bayar</w:t>
            </w:r>
          </w:p>
        </w:tc>
        <w:tc>
          <w:tcPr>
            <w:tcW w:type="dxa" w:w="1701"/>
            <w:tcMar>
              <w:top w:w="80" w:type="dxa"/>
              <w:start w:w="100" w:type="dxa"/>
              <w:bottom w:w="80" w:type="dxa"/>
              <w:end w:w="100" w:type="dxa"/>
            </w:tcMar>
            <w:vAlign w:val="center"/>
          </w:tcPr>
          <w:p>
            <w:pPr>
              <w:jc w:val="center"/>
            </w:pPr>
            <w:r/>
            <w:r>
              <w:rPr>
                <w:rFonts w:ascii="Aptos" w:hAnsi="Aptos"/>
                <w:b w:val="0"/>
                <w:sz w:val="18"/>
              </w:rPr>
              <w:t>Sebelum bayar</w:t>
            </w:r>
          </w:p>
        </w:tc>
      </w:tr>
      <w:tr>
        <w:tc>
          <w:tcPr>
            <w:tcW w:type="dxa" w:w="624"/>
            <w:tcMar>
              <w:top w:w="80" w:type="dxa"/>
              <w:start w:w="100" w:type="dxa"/>
              <w:bottom w:w="80" w:type="dxa"/>
              <w:end w:w="100" w:type="dxa"/>
            </w:tcMar>
            <w:vAlign w:val="center"/>
          </w:tcPr>
          <w:p>
            <w:pPr>
              <w:jc w:val="center"/>
            </w:pPr>
            <w:r/>
            <w:r>
              <w:rPr>
                <w:rFonts w:ascii="Aptos" w:hAnsi="Aptos"/>
                <w:b w:val="0"/>
                <w:sz w:val="18"/>
              </w:rPr>
              <w:t>6</w:t>
            </w:r>
          </w:p>
        </w:tc>
        <w:tc>
          <w:tcPr>
            <w:tcW w:type="dxa" w:w="1701"/>
            <w:tcMar>
              <w:top w:w="80" w:type="dxa"/>
              <w:start w:w="100" w:type="dxa"/>
              <w:bottom w:w="80" w:type="dxa"/>
              <w:end w:w="100" w:type="dxa"/>
            </w:tcMar>
            <w:vAlign w:val="center"/>
          </w:tcPr>
          <w:p>
            <w:pPr>
              <w:jc w:val="left"/>
            </w:pPr>
            <w:r/>
            <w:r>
              <w:rPr>
                <w:rFonts w:ascii="Aptos" w:hAnsi="Aptos"/>
                <w:b w:val="0"/>
                <w:sz w:val="18"/>
              </w:rPr>
              <w:t>Pembayaran dan pencatatan</w:t>
            </w:r>
          </w:p>
        </w:tc>
        <w:tc>
          <w:tcPr>
            <w:tcW w:type="dxa" w:w="3175"/>
            <w:tcMar>
              <w:top w:w="80" w:type="dxa"/>
              <w:start w:w="100" w:type="dxa"/>
              <w:bottom w:w="80" w:type="dxa"/>
              <w:end w:w="100" w:type="dxa"/>
            </w:tcMar>
            <w:vAlign w:val="center"/>
          </w:tcPr>
          <w:p>
            <w:pPr>
              <w:jc w:val="left"/>
            </w:pPr>
            <w:r/>
            <w:r>
              <w:rPr>
                <w:rFonts w:ascii="Aptos" w:hAnsi="Aptos"/>
                <w:b w:val="0"/>
                <w:sz w:val="18"/>
              </w:rPr>
              <w:t>Melakukan pembayaran tunai/non tunai, menyimpan bukti, dan mencatatnya ke buku kas/rekening.</w:t>
            </w:r>
          </w:p>
        </w:tc>
        <w:tc>
          <w:tcPr>
            <w:tcW w:type="dxa" w:w="1247"/>
            <w:tcMar>
              <w:top w:w="80" w:type="dxa"/>
              <w:start w:w="100" w:type="dxa"/>
              <w:bottom w:w="80" w:type="dxa"/>
              <w:end w:w="100" w:type="dxa"/>
            </w:tcMar>
            <w:vAlign w:val="center"/>
          </w:tcPr>
          <w:p>
            <w:pPr>
              <w:jc w:val="center"/>
            </w:pPr>
            <w:r/>
            <w:r>
              <w:rPr>
                <w:rFonts w:ascii="Aptos" w:hAnsi="Aptos"/>
                <w:b w:val="0"/>
                <w:sz w:val="18"/>
              </w:rPr>
              <w:t>Kasir/Keuangan</w:t>
            </w:r>
          </w:p>
        </w:tc>
        <w:tc>
          <w:tcPr>
            <w:tcW w:type="dxa" w:w="1247"/>
            <w:tcMar>
              <w:top w:w="80" w:type="dxa"/>
              <w:start w:w="100" w:type="dxa"/>
              <w:bottom w:w="80" w:type="dxa"/>
              <w:end w:w="100" w:type="dxa"/>
            </w:tcMar>
            <w:vAlign w:val="center"/>
          </w:tcPr>
          <w:p>
            <w:pPr>
              <w:jc w:val="left"/>
            </w:pPr>
            <w:r/>
            <w:r>
              <w:rPr>
                <w:rFonts w:ascii="Aptos" w:hAnsi="Aptos"/>
                <w:b w:val="0"/>
                <w:sz w:val="18"/>
              </w:rPr>
              <w:t>Bukti pembayaran</w:t>
            </w:r>
          </w:p>
        </w:tc>
        <w:tc>
          <w:tcPr>
            <w:tcW w:type="dxa" w:w="1701"/>
            <w:tcMar>
              <w:top w:w="80" w:type="dxa"/>
              <w:start w:w="100" w:type="dxa"/>
              <w:bottom w:w="80" w:type="dxa"/>
              <w:end w:w="100" w:type="dxa"/>
            </w:tcMar>
            <w:vAlign w:val="center"/>
          </w:tcPr>
          <w:p>
            <w:pPr>
              <w:jc w:val="center"/>
            </w:pPr>
            <w:r/>
            <w:r>
              <w:rPr>
                <w:rFonts w:ascii="Aptos" w:hAnsi="Aptos"/>
                <w:b w:val="0"/>
                <w:sz w:val="18"/>
              </w:rPr>
              <w:t>Hari yang sama</w:t>
            </w:r>
          </w:p>
        </w:tc>
      </w:tr>
      <w:tr>
        <w:tc>
          <w:tcPr>
            <w:tcW w:type="dxa" w:w="624"/>
            <w:tcMar>
              <w:top w:w="80" w:type="dxa"/>
              <w:start w:w="100" w:type="dxa"/>
              <w:bottom w:w="80" w:type="dxa"/>
              <w:end w:w="100" w:type="dxa"/>
            </w:tcMar>
            <w:vAlign w:val="center"/>
          </w:tcPr>
          <w:p>
            <w:pPr>
              <w:jc w:val="center"/>
            </w:pPr>
            <w:r/>
            <w:r>
              <w:rPr>
                <w:rFonts w:ascii="Aptos" w:hAnsi="Aptos"/>
                <w:b w:val="0"/>
                <w:sz w:val="18"/>
              </w:rPr>
              <w:t>7</w:t>
            </w:r>
          </w:p>
        </w:tc>
        <w:tc>
          <w:tcPr>
            <w:tcW w:type="dxa" w:w="1701"/>
            <w:tcMar>
              <w:top w:w="80" w:type="dxa"/>
              <w:start w:w="100" w:type="dxa"/>
              <w:bottom w:w="80" w:type="dxa"/>
              <w:end w:w="100" w:type="dxa"/>
            </w:tcMar>
            <w:vAlign w:val="center"/>
          </w:tcPr>
          <w:p>
            <w:pPr>
              <w:jc w:val="left"/>
            </w:pPr>
            <w:r/>
            <w:r>
              <w:rPr>
                <w:rFonts w:ascii="Aptos" w:hAnsi="Aptos"/>
                <w:b w:val="0"/>
                <w:sz w:val="18"/>
              </w:rPr>
              <w:t>Rekonsiliasi kas dan bank</w:t>
            </w:r>
          </w:p>
        </w:tc>
        <w:tc>
          <w:tcPr>
            <w:tcW w:type="dxa" w:w="3175"/>
            <w:tcMar>
              <w:top w:w="80" w:type="dxa"/>
              <w:start w:w="100" w:type="dxa"/>
              <w:bottom w:w="80" w:type="dxa"/>
              <w:end w:w="100" w:type="dxa"/>
            </w:tcMar>
            <w:vAlign w:val="center"/>
          </w:tcPr>
          <w:p>
            <w:pPr>
              <w:jc w:val="left"/>
            </w:pPr>
            <w:r/>
            <w:r>
              <w:rPr>
                <w:rFonts w:ascii="Aptos" w:hAnsi="Aptos"/>
                <w:b w:val="0"/>
                <w:sz w:val="18"/>
              </w:rPr>
              <w:t>Mencocokkan kas fisik, buku kas, mutasi rekening, dan bukti transaksi; menelusuri selisih bila ada.</w:t>
            </w:r>
          </w:p>
        </w:tc>
        <w:tc>
          <w:tcPr>
            <w:tcW w:type="dxa" w:w="1247"/>
            <w:tcMar>
              <w:top w:w="80" w:type="dxa"/>
              <w:start w:w="100" w:type="dxa"/>
              <w:bottom w:w="80" w:type="dxa"/>
              <w:end w:w="100" w:type="dxa"/>
            </w:tcMar>
            <w:vAlign w:val="center"/>
          </w:tcPr>
          <w:p>
            <w:pPr>
              <w:jc w:val="center"/>
            </w:pPr>
            <w:r/>
            <w:r>
              <w:rPr>
                <w:rFonts w:ascii="Aptos" w:hAnsi="Aptos"/>
                <w:b w:val="0"/>
                <w:sz w:val="18"/>
              </w:rPr>
              <w:t>Keuangan/Admin</w:t>
            </w:r>
          </w:p>
        </w:tc>
        <w:tc>
          <w:tcPr>
            <w:tcW w:type="dxa" w:w="1247"/>
            <w:tcMar>
              <w:top w:w="80" w:type="dxa"/>
              <w:start w:w="100" w:type="dxa"/>
              <w:bottom w:w="80" w:type="dxa"/>
              <w:end w:w="100" w:type="dxa"/>
            </w:tcMar>
            <w:vAlign w:val="center"/>
          </w:tcPr>
          <w:p>
            <w:pPr>
              <w:jc w:val="left"/>
            </w:pPr>
            <w:r/>
            <w:r>
              <w:rPr>
                <w:rFonts w:ascii="Aptos" w:hAnsi="Aptos"/>
                <w:b w:val="0"/>
                <w:sz w:val="18"/>
              </w:rPr>
              <w:t>Berita acara rekonsiliasi</w:t>
            </w:r>
          </w:p>
        </w:tc>
        <w:tc>
          <w:tcPr>
            <w:tcW w:type="dxa" w:w="1701"/>
            <w:tcMar>
              <w:top w:w="80" w:type="dxa"/>
              <w:start w:w="100" w:type="dxa"/>
              <w:bottom w:w="80" w:type="dxa"/>
              <w:end w:w="100" w:type="dxa"/>
            </w:tcMar>
            <w:vAlign w:val="center"/>
          </w:tcPr>
          <w:p>
            <w:pPr>
              <w:jc w:val="center"/>
            </w:pPr>
            <w:r/>
            <w:r>
              <w:rPr>
                <w:rFonts w:ascii="Aptos" w:hAnsi="Aptos"/>
                <w:b w:val="0"/>
                <w:sz w:val="18"/>
              </w:rPr>
              <w:t>Harian/bulanan</w:t>
            </w:r>
          </w:p>
        </w:tc>
      </w:tr>
      <w:tr>
        <w:tc>
          <w:tcPr>
            <w:tcW w:type="dxa" w:w="624"/>
            <w:tcMar>
              <w:top w:w="80" w:type="dxa"/>
              <w:start w:w="100" w:type="dxa"/>
              <w:bottom w:w="80" w:type="dxa"/>
              <w:end w:w="100" w:type="dxa"/>
            </w:tcMar>
            <w:vAlign w:val="center"/>
          </w:tcPr>
          <w:p>
            <w:pPr>
              <w:jc w:val="center"/>
            </w:pPr>
            <w:r/>
            <w:r>
              <w:rPr>
                <w:rFonts w:ascii="Aptos" w:hAnsi="Aptos"/>
                <w:b w:val="0"/>
                <w:sz w:val="18"/>
              </w:rPr>
              <w:t>8</w:t>
            </w:r>
          </w:p>
        </w:tc>
        <w:tc>
          <w:tcPr>
            <w:tcW w:type="dxa" w:w="1701"/>
            <w:tcMar>
              <w:top w:w="80" w:type="dxa"/>
              <w:start w:w="100" w:type="dxa"/>
              <w:bottom w:w="80" w:type="dxa"/>
              <w:end w:w="100" w:type="dxa"/>
            </w:tcMar>
            <w:vAlign w:val="center"/>
          </w:tcPr>
          <w:p>
            <w:pPr>
              <w:jc w:val="left"/>
            </w:pPr>
            <w:r/>
            <w:r>
              <w:rPr>
                <w:rFonts w:ascii="Aptos" w:hAnsi="Aptos"/>
                <w:b w:val="0"/>
                <w:sz w:val="18"/>
              </w:rPr>
              <w:t>Pelaporan dan review</w:t>
            </w:r>
          </w:p>
        </w:tc>
        <w:tc>
          <w:tcPr>
            <w:tcW w:type="dxa" w:w="3175"/>
            <w:tcMar>
              <w:top w:w="80" w:type="dxa"/>
              <w:start w:w="100" w:type="dxa"/>
              <w:bottom w:w="80" w:type="dxa"/>
              <w:end w:w="100" w:type="dxa"/>
            </w:tcMar>
            <w:vAlign w:val="center"/>
          </w:tcPr>
          <w:p>
            <w:pPr>
              <w:jc w:val="left"/>
            </w:pPr>
            <w:r/>
            <w:r>
              <w:rPr>
                <w:rFonts w:ascii="Aptos" w:hAnsi="Aptos"/>
                <w:b w:val="0"/>
                <w:sz w:val="18"/>
              </w:rPr>
              <w:t>Menyusun laporan posisi kas, mutasi rekening, outstanding, dan temuan kontrol untuk direview.</w:t>
            </w:r>
          </w:p>
        </w:tc>
        <w:tc>
          <w:tcPr>
            <w:tcW w:type="dxa" w:w="1247"/>
            <w:tcMar>
              <w:top w:w="80" w:type="dxa"/>
              <w:start w:w="100" w:type="dxa"/>
              <w:bottom w:w="80" w:type="dxa"/>
              <w:end w:w="100" w:type="dxa"/>
            </w:tcMar>
            <w:vAlign w:val="center"/>
          </w:tcPr>
          <w:p>
            <w:pPr>
              <w:jc w:val="center"/>
            </w:pPr>
            <w:r/>
            <w:r>
              <w:rPr>
                <w:rFonts w:ascii="Aptos" w:hAnsi="Aptos"/>
                <w:b w:val="0"/>
                <w:sz w:val="18"/>
              </w:rPr>
              <w:t>Keuangan &amp; Pengawas</w:t>
            </w:r>
          </w:p>
        </w:tc>
        <w:tc>
          <w:tcPr>
            <w:tcW w:type="dxa" w:w="1247"/>
            <w:tcMar>
              <w:top w:w="80" w:type="dxa"/>
              <w:start w:w="100" w:type="dxa"/>
              <w:bottom w:w="80" w:type="dxa"/>
              <w:end w:w="100" w:type="dxa"/>
            </w:tcMar>
            <w:vAlign w:val="center"/>
          </w:tcPr>
          <w:p>
            <w:pPr>
              <w:jc w:val="left"/>
            </w:pPr>
            <w:r/>
            <w:r>
              <w:rPr>
                <w:rFonts w:ascii="Aptos" w:hAnsi="Aptos"/>
                <w:b w:val="0"/>
                <w:sz w:val="18"/>
              </w:rPr>
              <w:t>Laporan kas</w:t>
            </w:r>
          </w:p>
        </w:tc>
        <w:tc>
          <w:tcPr>
            <w:tcW w:type="dxa" w:w="1701"/>
            <w:tcMar>
              <w:top w:w="80" w:type="dxa"/>
              <w:start w:w="100" w:type="dxa"/>
              <w:bottom w:w="80" w:type="dxa"/>
              <w:end w:w="100" w:type="dxa"/>
            </w:tcMar>
            <w:vAlign w:val="center"/>
          </w:tcPr>
          <w:p>
            <w:pPr>
              <w:jc w:val="center"/>
            </w:pPr>
            <w:r/>
            <w:r>
              <w:rPr>
                <w:rFonts w:ascii="Aptos" w:hAnsi="Aptos"/>
                <w:b w:val="0"/>
                <w:sz w:val="18"/>
              </w:rPr>
              <w:t>Mingguan/bulanan</w:t>
            </w:r>
          </w:p>
        </w:tc>
      </w:tr>
    </w:tbl>
    <w:p>
      <w:pPr>
        <w:spacing w:before="160" w:after="80"/>
      </w:pPr>
      <w:r>
        <w:rPr>
          <w:rFonts w:ascii="Aptos" w:hAnsi="Aptos"/>
          <w:b/>
          <w:color w:val="123A63"/>
          <w:sz w:val="26"/>
        </w:rPr>
        <w:t>H. Checklist Implementasi</w:t>
      </w:r>
    </w:p>
    <w:tbl>
      <w:tblPr>
        <w:tblStyle w:val="TableGrid"/>
        <w:tblW w:type="auto" w:w="0"/>
        <w:jc w:val="center"/>
        <w:tblLook w:firstColumn="1" w:firstRow="1" w:lastColumn="0" w:lastRow="0" w:noHBand="0" w:noVBand="1" w:val="04A0"/>
      </w:tblPr>
      <w:tblGrid>
        <w:gridCol w:w="2493"/>
        <w:gridCol w:w="2493"/>
        <w:gridCol w:w="2493"/>
        <w:gridCol w:w="2493"/>
      </w:tblGrid>
      <w:tr>
        <w:trPr>
          <w:tblHeader w:val="true"/>
        </w:trPr>
        <w:tc>
          <w:tcPr>
            <w:tcW w:type="dxa" w:w="510"/>
            <w:tcMar>
              <w:top w:w="80" w:type="dxa"/>
              <w:start w:w="100" w:type="dxa"/>
              <w:bottom w:w="80" w:type="dxa"/>
              <w:end w:w="100" w:type="dxa"/>
            </w:tcMar>
            <w:vAlign w:val="center"/>
            <w:shd w:fill="355E8C"/>
          </w:tcPr>
          <w:p>
            <w:pPr>
              <w:jc w:val="center"/>
            </w:pPr>
            <w:r/>
            <w:r>
              <w:rPr>
                <w:rFonts w:ascii="Aptos" w:hAnsi="Aptos"/>
                <w:b/>
                <w:color w:val="FFFFFF"/>
                <w:sz w:val="19"/>
              </w:rPr>
              <w:t>No</w:t>
            </w:r>
          </w:p>
        </w:tc>
        <w:tc>
          <w:tcPr>
            <w:tcW w:type="dxa" w:w="5443"/>
            <w:tcMar>
              <w:top w:w="80" w:type="dxa"/>
              <w:start w:w="100" w:type="dxa"/>
              <w:bottom w:w="80" w:type="dxa"/>
              <w:end w:w="100" w:type="dxa"/>
            </w:tcMar>
            <w:vAlign w:val="center"/>
            <w:shd w:fill="355E8C"/>
          </w:tcPr>
          <w:p>
            <w:pPr>
              <w:jc w:val="center"/>
            </w:pPr>
            <w:r/>
            <w:r>
              <w:rPr>
                <w:rFonts w:ascii="Aptos" w:hAnsi="Aptos"/>
                <w:b/>
                <w:color w:val="FFFFFF"/>
                <w:sz w:val="19"/>
              </w:rPr>
              <w:t>Butir Pengendalian</w:t>
            </w:r>
          </w:p>
        </w:tc>
        <w:tc>
          <w:tcPr>
            <w:tcW w:type="dxa" w:w="1304"/>
            <w:tcMar>
              <w:top w:w="80" w:type="dxa"/>
              <w:start w:w="100" w:type="dxa"/>
              <w:bottom w:w="80" w:type="dxa"/>
              <w:end w:w="100" w:type="dxa"/>
            </w:tcMar>
            <w:vAlign w:val="center"/>
            <w:shd w:fill="355E8C"/>
          </w:tcPr>
          <w:p>
            <w:pPr>
              <w:jc w:val="center"/>
            </w:pPr>
            <w:r/>
            <w:r>
              <w:rPr>
                <w:rFonts w:ascii="Aptos" w:hAnsi="Aptos"/>
                <w:b/>
                <w:color w:val="FFFFFF"/>
                <w:sz w:val="19"/>
              </w:rPr>
              <w:t>Status</w:t>
            </w:r>
          </w:p>
        </w:tc>
        <w:tc>
          <w:tcPr>
            <w:tcW w:type="dxa" w:w="2381"/>
            <w:tcMar>
              <w:top w:w="80" w:type="dxa"/>
              <w:start w:w="100" w:type="dxa"/>
              <w:bottom w:w="80" w:type="dxa"/>
              <w:end w:w="100" w:type="dxa"/>
            </w:tcMar>
            <w:vAlign w:val="center"/>
            <w:shd w:fill="355E8C"/>
          </w:tcPr>
          <w:p>
            <w:pPr>
              <w:jc w:val="center"/>
            </w:pPr>
            <w:r/>
            <w:r>
              <w:rPr>
                <w:rFonts w:ascii="Aptos" w:hAnsi="Aptos"/>
                <w:b/>
                <w:color w:val="FFFFFF"/>
                <w:sz w:val="19"/>
              </w:rPr>
              <w:t>Catatan</w:t>
            </w:r>
          </w:p>
        </w:tc>
      </w:tr>
      <w:tr>
        <w:tc>
          <w:tcPr>
            <w:tcW w:type="dxa" w:w="510"/>
            <w:tcMar>
              <w:top w:w="80" w:type="dxa"/>
              <w:start w:w="100" w:type="dxa"/>
              <w:bottom w:w="80" w:type="dxa"/>
              <w:end w:w="100" w:type="dxa"/>
            </w:tcMar>
            <w:vAlign w:val="center"/>
          </w:tcPr>
          <w:p>
            <w:pPr>
              <w:jc w:val="center"/>
            </w:pPr>
            <w:r/>
            <w:r>
              <w:rPr>
                <w:rFonts w:ascii="Aptos" w:hAnsi="Aptos"/>
                <w:b w:val="0"/>
                <w:sz w:val="18"/>
              </w:rPr>
              <w:t>1</w:t>
            </w:r>
          </w:p>
        </w:tc>
        <w:tc>
          <w:tcPr>
            <w:tcW w:type="dxa" w:w="5443"/>
            <w:tcMar>
              <w:top w:w="80" w:type="dxa"/>
              <w:start w:w="100" w:type="dxa"/>
              <w:bottom w:w="80" w:type="dxa"/>
              <w:end w:w="100" w:type="dxa"/>
            </w:tcMar>
            <w:vAlign w:val="center"/>
          </w:tcPr>
          <w:p>
            <w:pPr>
              <w:jc w:val="left"/>
            </w:pPr>
            <w:r/>
            <w:r>
              <w:rPr>
                <w:rFonts w:ascii="Aptos" w:hAnsi="Aptos"/>
                <w:b w:val="0"/>
                <w:sz w:val="18"/>
              </w:rPr>
              <w:t>Setiap penerimaan memiliki bukti dan dicatat pada hari yang sama.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2</w:t>
            </w:r>
          </w:p>
        </w:tc>
        <w:tc>
          <w:tcPr>
            <w:tcW w:type="dxa" w:w="5443"/>
            <w:tcMar>
              <w:top w:w="80" w:type="dxa"/>
              <w:start w:w="100" w:type="dxa"/>
              <w:bottom w:w="80" w:type="dxa"/>
              <w:end w:w="100" w:type="dxa"/>
            </w:tcMar>
            <w:vAlign w:val="center"/>
          </w:tcPr>
          <w:p>
            <w:pPr>
              <w:jc w:val="left"/>
            </w:pPr>
            <w:r/>
            <w:r>
              <w:rPr>
                <w:rFonts w:ascii="Aptos" w:hAnsi="Aptos"/>
                <w:b w:val="0"/>
                <w:sz w:val="18"/>
              </w:rPr>
              <w:t>Ada batas maksimal kas tunai yang disimpan di lokasi.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3</w:t>
            </w:r>
          </w:p>
        </w:tc>
        <w:tc>
          <w:tcPr>
            <w:tcW w:type="dxa" w:w="5443"/>
            <w:tcMar>
              <w:top w:w="80" w:type="dxa"/>
              <w:start w:w="100" w:type="dxa"/>
              <w:bottom w:w="80" w:type="dxa"/>
              <w:end w:w="100" w:type="dxa"/>
            </w:tcMar>
            <w:vAlign w:val="center"/>
          </w:tcPr>
          <w:p>
            <w:pPr>
              <w:jc w:val="left"/>
            </w:pPr>
            <w:r/>
            <w:r>
              <w:rPr>
                <w:rFonts w:ascii="Aptos" w:hAnsi="Aptos"/>
                <w:b w:val="0"/>
                <w:sz w:val="18"/>
              </w:rPr>
              <w:t>Setoran ke rekening dilakukan tepat waktu.</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4</w:t>
            </w:r>
          </w:p>
        </w:tc>
        <w:tc>
          <w:tcPr>
            <w:tcW w:type="dxa" w:w="5443"/>
            <w:tcMar>
              <w:top w:w="80" w:type="dxa"/>
              <w:start w:w="100" w:type="dxa"/>
              <w:bottom w:w="80" w:type="dxa"/>
              <w:end w:w="100" w:type="dxa"/>
            </w:tcMar>
            <w:vAlign w:val="center"/>
          </w:tcPr>
          <w:p>
            <w:pPr>
              <w:jc w:val="left"/>
            </w:pPr>
            <w:r/>
            <w:r>
              <w:rPr>
                <w:rFonts w:ascii="Aptos" w:hAnsi="Aptos"/>
                <w:b w:val="0"/>
                <w:sz w:val="18"/>
              </w:rPr>
              <w:t>Setiap pengeluaran memiliki form, otorisasi, dan bukti lengkap.</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5</w:t>
            </w:r>
          </w:p>
        </w:tc>
        <w:tc>
          <w:tcPr>
            <w:tcW w:type="dxa" w:w="5443"/>
            <w:tcMar>
              <w:top w:w="80" w:type="dxa"/>
              <w:start w:w="100" w:type="dxa"/>
              <w:bottom w:w="80" w:type="dxa"/>
              <w:end w:w="100" w:type="dxa"/>
            </w:tcMar>
            <w:vAlign w:val="center"/>
          </w:tcPr>
          <w:p>
            <w:pPr>
              <w:jc w:val="left"/>
            </w:pPr>
            <w:r/>
            <w:r>
              <w:rPr>
                <w:rFonts w:ascii="Aptos" w:hAnsi="Aptos"/>
                <w:b w:val="0"/>
                <w:sz w:val="18"/>
              </w:rPr>
              <w:t>Buku kas dan mutasi rekening diperbarui berkala.</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6</w:t>
            </w:r>
          </w:p>
        </w:tc>
        <w:tc>
          <w:tcPr>
            <w:tcW w:type="dxa" w:w="5443"/>
            <w:tcMar>
              <w:top w:w="80" w:type="dxa"/>
              <w:start w:w="100" w:type="dxa"/>
              <w:bottom w:w="80" w:type="dxa"/>
              <w:end w:w="100" w:type="dxa"/>
            </w:tcMar>
            <w:vAlign w:val="center"/>
          </w:tcPr>
          <w:p>
            <w:pPr>
              <w:jc w:val="left"/>
            </w:pPr>
            <w:r/>
            <w:r>
              <w:rPr>
                <w:rFonts w:ascii="Aptos" w:hAnsi="Aptos"/>
                <w:b w:val="0"/>
                <w:sz w:val="18"/>
              </w:rPr>
              <w:t>Rekonsiliasi kas dan bank dilakukan rutin.</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7</w:t>
            </w:r>
          </w:p>
        </w:tc>
        <w:tc>
          <w:tcPr>
            <w:tcW w:type="dxa" w:w="5443"/>
            <w:tcMar>
              <w:top w:w="80" w:type="dxa"/>
              <w:start w:w="100" w:type="dxa"/>
              <w:bottom w:w="80" w:type="dxa"/>
              <w:end w:w="100" w:type="dxa"/>
            </w:tcMar>
            <w:vAlign w:val="center"/>
          </w:tcPr>
          <w:p>
            <w:pPr>
              <w:jc w:val="left"/>
            </w:pPr>
            <w:r/>
            <w:r>
              <w:rPr>
                <w:rFonts w:ascii="Aptos" w:hAnsi="Aptos"/>
                <w:b w:val="0"/>
                <w:sz w:val="18"/>
              </w:rPr>
              <w:t>Selisih kas ditelusuri dan ditindaklanjuti.</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r>
        <w:tc>
          <w:tcPr>
            <w:tcW w:type="dxa" w:w="510"/>
            <w:tcMar>
              <w:top w:w="80" w:type="dxa"/>
              <w:start w:w="100" w:type="dxa"/>
              <w:bottom w:w="80" w:type="dxa"/>
              <w:end w:w="100" w:type="dxa"/>
            </w:tcMar>
            <w:vAlign w:val="center"/>
          </w:tcPr>
          <w:p>
            <w:pPr>
              <w:jc w:val="center"/>
            </w:pPr>
            <w:r/>
            <w:r>
              <w:rPr>
                <w:rFonts w:ascii="Aptos" w:hAnsi="Aptos"/>
                <w:b w:val="0"/>
                <w:sz w:val="18"/>
              </w:rPr>
              <w:t>8</w:t>
            </w:r>
          </w:p>
        </w:tc>
        <w:tc>
          <w:tcPr>
            <w:tcW w:type="dxa" w:w="5443"/>
            <w:tcMar>
              <w:top w:w="80" w:type="dxa"/>
              <w:start w:w="100" w:type="dxa"/>
              <w:bottom w:w="80" w:type="dxa"/>
              <w:end w:w="100" w:type="dxa"/>
            </w:tcMar>
            <w:vAlign w:val="center"/>
          </w:tcPr>
          <w:p>
            <w:pPr>
              <w:jc w:val="left"/>
            </w:pPr>
            <w:r/>
            <w:r>
              <w:rPr>
                <w:rFonts w:ascii="Aptos" w:hAnsi="Aptos"/>
                <w:b w:val="0"/>
                <w:sz w:val="18"/>
              </w:rPr>
              <w:t>Laporan kas tersedia untuk review manajemen/pengawas.</w:t>
            </w:r>
          </w:p>
        </w:tc>
        <w:tc>
          <w:tcPr>
            <w:tcW w:type="dxa" w:w="1304"/>
            <w:tcMar>
              <w:top w:w="80" w:type="dxa"/>
              <w:start w:w="100" w:type="dxa"/>
              <w:bottom w:w="80" w:type="dxa"/>
              <w:end w:w="100" w:type="dxa"/>
            </w:tcMar>
            <w:vAlign w:val="center"/>
          </w:tcPr>
          <w:p>
            <w:pPr>
              <w:jc w:val="center"/>
            </w:pPr>
            <w:r/>
            <w:r>
              <w:rPr>
                <w:rFonts w:ascii="Aptos" w:hAnsi="Aptos"/>
                <w:b w:val="0"/>
                <w:sz w:val="18"/>
              </w:rPr>
              <w:t>□ Sesuai</w:t>
              <w:br/>
              <w:t>□ Belum</w:t>
            </w:r>
          </w:p>
        </w:tc>
        <w:tc>
          <w:tcPr>
            <w:tcW w:type="dxa" w:w="2381"/>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I. Lampiran Formulir Siap Pakai</w:t>
      </w:r>
    </w:p>
    <w:p>
      <w:pPr>
        <w:spacing w:before="80" w:after="80"/>
      </w:pPr>
      <w:r>
        <w:rPr>
          <w:rFonts w:ascii="Aptos" w:hAnsi="Aptos"/>
          <w:b/>
          <w:color w:val="123A63"/>
          <w:sz w:val="23"/>
        </w:rPr>
        <w:t>Lampiran 1. Form Penerimaan dan Setoran Kas</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Tanggal</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Sumber Penerimaan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Penerimaan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Nomor Bukti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Tanggal Setor ke Rekening</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Setor</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Selisih / Keterangan</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80" w:after="80"/>
      </w:pPr>
      <w:r>
        <w:rPr>
          <w:rFonts w:ascii="Aptos" w:hAnsi="Aptos"/>
          <w:b/>
          <w:color w:val="123A63"/>
          <w:sz w:val="23"/>
        </w:rPr>
        <w:t>Lampiran 2. Form Permintaan dan Realisasi Pengeluaran</w:t>
      </w:r>
    </w:p>
    <w:tbl>
      <w:tblPr>
        <w:tblStyle w:val="TableGrid"/>
        <w:tblW w:type="auto" w:w="0"/>
        <w:jc w:val="center"/>
        <w:tblLook w:firstColumn="1" w:firstRow="1" w:lastColumn="0" w:lastRow="0" w:noHBand="0" w:noVBand="1" w:val="04A0"/>
      </w:tblPr>
      <w:tblGrid>
        <w:gridCol w:w="4986"/>
        <w:gridCol w:w="4986"/>
      </w:tblGrid>
      <w:tr>
        <w:tc>
          <w:tcPr>
            <w:tcW w:type="dxa" w:w="2551"/>
            <w:tcMar>
              <w:top w:w="80" w:type="dxa"/>
              <w:start w:w="100" w:type="dxa"/>
              <w:bottom w:w="80" w:type="dxa"/>
              <w:end w:w="100" w:type="dxa"/>
            </w:tcMar>
            <w:vAlign w:val="center"/>
            <w:shd w:fill="F1F5F9"/>
          </w:tcPr>
          <w:p>
            <w:pPr>
              <w:jc w:val="left"/>
            </w:pPr>
            <w:r/>
            <w:r>
              <w:rPr>
                <w:rFonts w:ascii="Aptos" w:hAnsi="Aptos"/>
                <w:b/>
                <w:sz w:val="19"/>
              </w:rPr>
              <w:t>Tanggal Permintaan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Pemohon / Unit</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Keperluan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Nilai yang Diminta</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Otorisasi</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Metode Pembayaran</w:t>
            </w:r>
          </w:p>
        </w:tc>
        <w:tc>
          <w:tcPr>
            <w:tcW w:type="dxa" w:w="7087"/>
            <w:tcMar>
              <w:top w:w="80" w:type="dxa"/>
              <w:start w:w="100" w:type="dxa"/>
              <w:bottom w:w="80" w:type="dxa"/>
              <w:end w:w="100" w:type="dxa"/>
            </w:tcMar>
            <w:vAlign w:val="center"/>
          </w:tcPr>
          <w:p>
            <w:pPr>
              <w:jc w:val="left"/>
            </w:pPr>
            <w:r/>
            <w:r>
              <w:rPr>
                <w:rFonts w:ascii="Aptos" w:hAnsi="Aptos"/>
                <w:b w:val="0"/>
                <w:sz w:val="18"/>
              </w:rPr>
              <w:t>□ Tunai  □ Transfer</w:t>
            </w:r>
          </w:p>
        </w:tc>
      </w:tr>
      <w:tr>
        <w:tc>
          <w:tcPr>
            <w:tcW w:type="dxa" w:w="2551"/>
            <w:tcMar>
              <w:top w:w="80" w:type="dxa"/>
              <w:start w:w="100" w:type="dxa"/>
              <w:bottom w:w="80" w:type="dxa"/>
              <w:end w:w="100" w:type="dxa"/>
            </w:tcMar>
            <w:vAlign w:val="center"/>
            <w:shd w:fill="F1F5F9"/>
          </w:tcPr>
          <w:p>
            <w:pPr>
              <w:jc w:val="left"/>
            </w:pPr>
            <w:r/>
            <w:r>
              <w:rPr>
                <w:rFonts w:ascii="Aptos" w:hAnsi="Aptos"/>
                <w:b/>
                <w:sz w:val="19"/>
              </w:rPr>
              <w:t>Nomor Bukti Pembayaran</w:t>
            </w:r>
          </w:p>
        </w:tc>
        <w:tc>
          <w:tcPr>
            <w:tcW w:type="dxa" w:w="7087"/>
            <w:tcMar>
              <w:top w:w="80" w:type="dxa"/>
              <w:start w:w="100" w:type="dxa"/>
              <w:bottom w:w="80" w:type="dxa"/>
              <w:end w:w="100" w:type="dxa"/>
            </w:tcMar>
            <w:vAlign w:val="center"/>
          </w:tcPr>
          <w:p>
            <w:pPr>
              <w:jc w:val="left"/>
            </w:pPr>
            <w:r/>
            <w:r>
              <w:rPr>
                <w:rFonts w:ascii="Aptos" w:hAnsi="Aptos"/>
                <w:b w:val="0"/>
                <w:sz w:val="18"/>
              </w:rPr>
            </w:r>
          </w:p>
        </w:tc>
      </w:tr>
      <w:tr>
        <w:tc>
          <w:tcPr>
            <w:tcW w:type="dxa" w:w="2551"/>
            <w:tcMar>
              <w:top w:w="80" w:type="dxa"/>
              <w:start w:w="100" w:type="dxa"/>
              <w:bottom w:w="80" w:type="dxa"/>
              <w:end w:w="100" w:type="dxa"/>
            </w:tcMar>
            <w:vAlign w:val="center"/>
            <w:shd w:fill="F1F5F9"/>
          </w:tcPr>
          <w:p>
            <w:pPr>
              <w:jc w:val="left"/>
            </w:pPr>
            <w:r/>
            <w:r>
              <w:rPr>
                <w:rFonts w:ascii="Aptos" w:hAnsi="Aptos"/>
                <w:b/>
                <w:sz w:val="19"/>
              </w:rPr>
              <w:t>Keterangan</w:t>
            </w:r>
          </w:p>
        </w:tc>
        <w:tc>
          <w:tcPr>
            <w:tcW w:type="dxa" w:w="7087"/>
            <w:tcMar>
              <w:top w:w="80" w:type="dxa"/>
              <w:start w:w="100" w:type="dxa"/>
              <w:bottom w:w="80" w:type="dxa"/>
              <w:end w:w="100" w:type="dxa"/>
            </w:tcMar>
            <w:vAlign w:val="center"/>
          </w:tcPr>
          <w:p>
            <w:pPr>
              <w:jc w:val="left"/>
            </w:pPr>
            <w:r/>
            <w:r>
              <w:rPr>
                <w:rFonts w:ascii="Aptos" w:hAnsi="Aptos"/>
                <w:b w:val="0"/>
                <w:sz w:val="18"/>
              </w:rPr>
            </w:r>
          </w:p>
        </w:tc>
      </w:tr>
    </w:tbl>
    <w:p>
      <w:pPr>
        <w:spacing w:before="160" w:after="80"/>
      </w:pPr>
      <w:r>
        <w:rPr>
          <w:rFonts w:ascii="Aptos" w:hAnsi="Aptos"/>
          <w:b/>
          <w:color w:val="123A63"/>
          <w:sz w:val="26"/>
        </w:rPr>
        <w:t>9. Pengesahan</w:t>
      </w:r>
    </w:p>
    <w:tbl>
      <w:tblPr>
        <w:tblStyle w:val="TableGrid"/>
        <w:tblW w:type="auto" w:w="0"/>
        <w:jc w:val="center"/>
        <w:tblLook w:firstColumn="1" w:firstRow="1" w:lastColumn="0" w:lastRow="0" w:noHBand="0" w:noVBand="1" w:val="04A0"/>
      </w:tblPr>
      <w:tblGrid>
        <w:gridCol w:w="3324"/>
        <w:gridCol w:w="3324"/>
        <w:gridCol w:w="3324"/>
      </w:tblGrid>
      <w:tr>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Disiapkan oleh</w:t>
            </w:r>
          </w:p>
        </w:tc>
        <w:tc>
          <w:tcPr>
            <w:tcW w:type="dxa" w:w="3005"/>
            <w:tcMar>
              <w:top w:w="80" w:type="dxa"/>
              <w:start w:w="100" w:type="dxa"/>
              <w:bottom w:w="80" w:type="dxa"/>
              <w:end w:w="100" w:type="dxa"/>
            </w:tcMar>
            <w:vAlign w:val="center"/>
            <w:shd w:fill="123A63"/>
          </w:tcPr>
          <w:p>
            <w:pPr>
              <w:jc w:val="center"/>
            </w:pPr>
            <w:r/>
            <w:r>
              <w:rPr>
                <w:rFonts w:ascii="Aptos" w:hAnsi="Aptos"/>
                <w:b/>
                <w:color w:val="FFFFFF"/>
                <w:sz w:val="20"/>
              </w:rPr>
              <w:t>Diperiksa oleh</w:t>
            </w:r>
          </w:p>
        </w:tc>
        <w:tc>
          <w:tcPr>
            <w:tcW w:type="dxa" w:w="3061"/>
            <w:tcMar>
              <w:top w:w="80" w:type="dxa"/>
              <w:start w:w="100" w:type="dxa"/>
              <w:bottom w:w="80" w:type="dxa"/>
              <w:end w:w="100" w:type="dxa"/>
            </w:tcMar>
            <w:vAlign w:val="center"/>
            <w:shd w:fill="123A63"/>
          </w:tcPr>
          <w:p>
            <w:pPr>
              <w:jc w:val="center"/>
            </w:pPr>
            <w:r/>
            <w:r>
              <w:rPr>
                <w:rFonts w:ascii="Aptos" w:hAnsi="Aptos"/>
                <w:b/>
                <w:color w:val="FFFFFF"/>
                <w:sz w:val="20"/>
              </w:rPr>
              <w:t>Disahkan oleh</w:t>
            </w:r>
          </w:p>
        </w:tc>
      </w:tr>
      <w:tr>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05"/>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c>
          <w:tcPr>
            <w:tcW w:type="dxa" w:w="3061"/>
            <w:tcMar>
              <w:top w:w="80" w:type="dxa"/>
              <w:start w:w="100" w:type="dxa"/>
              <w:bottom w:w="80" w:type="dxa"/>
              <w:end w:w="100" w:type="dxa"/>
            </w:tcMar>
            <w:vAlign w:val="center"/>
          </w:tcPr>
          <w:p>
            <w:pPr>
              <w:jc w:val="left"/>
            </w:pPr>
            <w:r/>
            <w:r>
              <w:rPr>
                <w:rFonts w:ascii="Aptos" w:hAnsi="Aptos"/>
                <w:b w:val="0"/>
                <w:sz w:val="18"/>
              </w:rPr>
              <w:br/>
              <w:br/>
              <w:br/>
              <w:t>Nama:</w:t>
              <w:br/>
              <w:t>Jabatan:</w:t>
              <w:br/>
              <w:t>Tanggal:</w:t>
              <w:br/>
              <w:t>Tanda Tangan:</w:t>
              <w:br/>
            </w:r>
          </w:p>
        </w:tc>
      </w:tr>
    </w:tbl>
    <w:sectPr w:rsidR="00FC693F" w:rsidRPr="0006063C" w:rsidSect="00034616">
      <w:footerReference w:type="default" r:id="rId9"/>
      <w:pgSz w:w="12240" w:h="15840"/>
      <w:pgMar w:top="1134" w:right="1134" w:bottom="1020" w:left="1134" w:header="454" w:footer="454"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center"/>
    </w:pPr>
    <w:r>
      <w:fldChar w:fldCharType="begin"/>
      <w:instrText xml:space="preserve"> PAGE </w:instrText>
      <w:fldChar w:fldCharType="end"/>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276" w:lineRule="auto" w:after="80"/>
    </w:pPr>
    <w:rPr>
      <w:rFonts w:ascii="Aptos" w:hAnsi="Aptos"/>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ascii="Aptos Display" w:hAnsi="Aptos Display"/>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