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type="auto" w:w="0"/>
        <w:jc w:val="center"/>
        <w:tblLayout w:type="fixed"/>
        <w:tblLook w:firstColumn="1" w:firstRow="1" w:lastColumn="0" w:lastRow="0" w:noHBand="0" w:noVBand="1" w:val="04A0"/>
      </w:tblPr>
      <w:tblGrid>
        <w:gridCol w:w="9638"/>
      </w:tblGrid>
      <w:tr>
        <w:tc>
          <w:tcPr>
            <w:tcW w:type="dxa" w:w="9972"/>
            <w:shd w:fill="123A63"/>
            <w:vAlign w:val="center"/>
          </w:tcPr>
          <w:p>
            <w:pPr>
              <w:jc w:val="center"/>
            </w:pPr>
            <w:r/>
            <w:r>
              <w:rPr>
                <w:rFonts w:ascii="Aptos" w:hAnsi="Aptos"/>
                <w:b/>
                <w:color w:val="FFFFFF"/>
                <w:sz w:val="22"/>
              </w:rPr>
              <w:t>DOKUMEN SOP BUMDes</w:t>
            </w:r>
          </w:p>
        </w:tc>
      </w:tr>
    </w:tbl>
    <w:p>
      <w:pPr>
        <w:spacing w:before="240"/>
        <w:jc w:val="center"/>
      </w:pPr>
      <w:r>
        <w:rPr>
          <w:rFonts w:ascii="Aptos Display" w:hAnsi="Aptos Display"/>
          <w:b/>
          <w:color w:val="123A63"/>
          <w:sz w:val="38"/>
        </w:rPr>
        <w:t>SOP Analisis Kelayakan Unit Usaha BUMDes</w:t>
      </w:r>
    </w:p>
    <w:p>
      <w:pPr>
        <w:jc w:val="center"/>
      </w:pPr>
      <w:r>
        <w:rPr>
          <w:rFonts w:ascii="Aptos" w:hAnsi="Aptos"/>
          <w:i/>
          <w:color w:val="4B5563"/>
          <w:sz w:val="22"/>
        </w:rPr>
        <w:t>Prosedur operasional standar untuk menilai kelayakan ide usaha sebelum dijalankan</w:t>
      </w:r>
    </w:p>
    <w:tbl>
      <w:tblPr>
        <w:tblStyle w:val="TableGrid"/>
        <w:tblW w:type="auto" w:w="0"/>
        <w:jc w:val="center"/>
        <w:tblLook w:firstColumn="1" w:firstRow="1" w:lastColumn="0" w:lastRow="0" w:noHBand="0" w:noVBand="1" w:val="04A0"/>
      </w:tblPr>
      <w:tblGrid>
        <w:gridCol w:w="4986"/>
        <w:gridCol w:w="4986"/>
      </w:tblGrid>
      <w:tr>
        <w:tc>
          <w:tcPr>
            <w:tcW w:type="dxa" w:w="2381"/>
            <w:tcMar>
              <w:top w:w="80" w:type="dxa"/>
              <w:start w:w="100" w:type="dxa"/>
              <w:bottom w:w="80" w:type="dxa"/>
              <w:end w:w="100" w:type="dxa"/>
            </w:tcMar>
            <w:vAlign w:val="center"/>
            <w:shd w:fill="D9E8F5"/>
          </w:tcPr>
          <w:p>
            <w:pPr>
              <w:jc w:val="left"/>
            </w:pPr>
            <w:r/>
            <w:r>
              <w:rPr>
                <w:rFonts w:ascii="Aptos" w:hAnsi="Aptos"/>
                <w:b/>
                <w:sz w:val="20"/>
              </w:rPr>
              <w:t>Kode Dokumen</w:t>
            </w:r>
          </w:p>
        </w:tc>
        <w:tc>
          <w:tcPr>
            <w:tcW w:type="dxa" w:w="7257"/>
            <w:tcMar>
              <w:top w:w="80" w:type="dxa"/>
              <w:start w:w="100" w:type="dxa"/>
              <w:bottom w:w="80" w:type="dxa"/>
              <w:end w:w="100" w:type="dxa"/>
            </w:tcMar>
            <w:vAlign w:val="center"/>
          </w:tcPr>
          <w:p>
            <w:pPr>
              <w:jc w:val="left"/>
            </w:pPr>
            <w:r/>
            <w:r>
              <w:rPr>
                <w:rFonts w:ascii="Aptos" w:hAnsi="Aptos"/>
                <w:b w:val="0"/>
                <w:sz w:val="20"/>
              </w:rPr>
              <w:t>SOP/BUMDES/06</w:t>
            </w:r>
          </w:p>
        </w:tc>
      </w:tr>
      <w:tr>
        <w:tc>
          <w:tcPr>
            <w:tcW w:type="dxa" w:w="2381"/>
            <w:tcMar>
              <w:top w:w="80" w:type="dxa"/>
              <w:start w:w="100" w:type="dxa"/>
              <w:bottom w:w="80" w:type="dxa"/>
              <w:end w:w="100" w:type="dxa"/>
            </w:tcMar>
            <w:vAlign w:val="center"/>
            <w:shd w:fill="D9E8F5"/>
          </w:tcPr>
          <w:p>
            <w:pPr>
              <w:jc w:val="left"/>
            </w:pPr>
            <w:r/>
            <w:r>
              <w:rPr>
                <w:rFonts w:ascii="Aptos" w:hAnsi="Aptos"/>
                <w:b/>
                <w:sz w:val="20"/>
              </w:rPr>
              <w:t>Klasifikasi</w:t>
            </w:r>
          </w:p>
        </w:tc>
        <w:tc>
          <w:tcPr>
            <w:tcW w:type="dxa" w:w="7257"/>
            <w:tcMar>
              <w:top w:w="80" w:type="dxa"/>
              <w:start w:w="100" w:type="dxa"/>
              <w:bottom w:w="80" w:type="dxa"/>
              <w:end w:w="100" w:type="dxa"/>
            </w:tcMar>
            <w:vAlign w:val="center"/>
          </w:tcPr>
          <w:p>
            <w:pPr>
              <w:jc w:val="left"/>
            </w:pPr>
            <w:r/>
            <w:r>
              <w:rPr>
                <w:rFonts w:ascii="Aptos" w:hAnsi="Aptos"/>
                <w:b w:val="0"/>
                <w:sz w:val="20"/>
              </w:rPr>
              <w:t>Standar Operasional Prosedur</w:t>
            </w:r>
          </w:p>
        </w:tc>
      </w:tr>
      <w:tr>
        <w:tc>
          <w:tcPr>
            <w:tcW w:type="dxa" w:w="2381"/>
            <w:tcMar>
              <w:top w:w="80" w:type="dxa"/>
              <w:start w:w="100" w:type="dxa"/>
              <w:bottom w:w="80" w:type="dxa"/>
              <w:end w:w="100" w:type="dxa"/>
            </w:tcMar>
            <w:vAlign w:val="center"/>
            <w:shd w:fill="D9E8F5"/>
          </w:tcPr>
          <w:p>
            <w:pPr>
              <w:jc w:val="left"/>
            </w:pPr>
            <w:r/>
            <w:r>
              <w:rPr>
                <w:rFonts w:ascii="Aptos" w:hAnsi="Aptos"/>
                <w:b/>
                <w:sz w:val="20"/>
              </w:rPr>
              <w:t>Status</w:t>
            </w:r>
          </w:p>
        </w:tc>
        <w:tc>
          <w:tcPr>
            <w:tcW w:type="dxa" w:w="7257"/>
            <w:tcMar>
              <w:top w:w="80" w:type="dxa"/>
              <w:start w:w="100" w:type="dxa"/>
              <w:bottom w:w="80" w:type="dxa"/>
              <w:end w:w="100" w:type="dxa"/>
            </w:tcMar>
            <w:vAlign w:val="center"/>
          </w:tcPr>
          <w:p>
            <w:pPr>
              <w:jc w:val="left"/>
            </w:pPr>
            <w:r/>
            <w:r>
              <w:rPr>
                <w:rFonts w:ascii="Aptos" w:hAnsi="Aptos"/>
                <w:b w:val="0"/>
                <w:sz w:val="20"/>
              </w:rPr>
              <w:t>Template siap pakai</w:t>
            </w:r>
          </w:p>
        </w:tc>
      </w:tr>
      <w:tr>
        <w:tc>
          <w:tcPr>
            <w:tcW w:type="dxa" w:w="2381"/>
            <w:tcMar>
              <w:top w:w="80" w:type="dxa"/>
              <w:start w:w="100" w:type="dxa"/>
              <w:bottom w:w="80" w:type="dxa"/>
              <w:end w:w="100" w:type="dxa"/>
            </w:tcMar>
            <w:vAlign w:val="center"/>
            <w:shd w:fill="D9E8F5"/>
          </w:tcPr>
          <w:p>
            <w:pPr>
              <w:jc w:val="left"/>
            </w:pPr>
            <w:r/>
            <w:r>
              <w:rPr>
                <w:rFonts w:ascii="Aptos" w:hAnsi="Aptos"/>
                <w:b/>
                <w:sz w:val="20"/>
              </w:rPr>
              <w:t>Catatan</w:t>
            </w:r>
          </w:p>
        </w:tc>
        <w:tc>
          <w:tcPr>
            <w:tcW w:type="dxa" w:w="7257"/>
            <w:tcMar>
              <w:top w:w="80" w:type="dxa"/>
              <w:start w:w="100" w:type="dxa"/>
              <w:bottom w:w="80" w:type="dxa"/>
              <w:end w:w="100" w:type="dxa"/>
            </w:tcMar>
            <w:vAlign w:val="center"/>
          </w:tcPr>
          <w:p>
            <w:pPr>
              <w:jc w:val="left"/>
            </w:pPr>
            <w:r/>
            <w:r>
              <w:rPr>
                <w:rFonts w:ascii="Aptos" w:hAnsi="Aptos"/>
                <w:b w:val="0"/>
                <w:sz w:val="20"/>
              </w:rPr>
              <w:t>Dapat disesuaikan dengan Perdes, keputusan desa, dan kebijakan daerah</w:t>
            </w:r>
          </w:p>
        </w:tc>
      </w:tr>
    </w:tbl>
    <w:p>
      <w:pPr>
        <w:spacing w:after="0" w:before="0" w:line="276" w:lineRule="auto"/>
        <w:jc w:val="left"/>
      </w:pPr>
      <w:r>
        <w:rPr>
          <w:rFonts w:ascii="Aptos" w:hAnsi="Aptos"/>
          <w:b w:val="0"/>
          <w:color w:val="1F1F1F"/>
          <w:sz w:val="21"/>
        </w:rPr>
      </w:r>
    </w:p>
    <w:p>
      <w:pPr>
        <w:spacing w:before="160" w:after="80"/>
      </w:pPr>
      <w:r>
        <w:rPr>
          <w:rFonts w:ascii="Aptos" w:hAnsi="Aptos"/>
          <w:b/>
          <w:color w:val="123A63"/>
          <w:sz w:val="26"/>
        </w:rPr>
        <w:t>A. Informasi Dokumen</w:t>
      </w:r>
    </w:p>
    <w:tbl>
      <w:tblPr>
        <w:tblStyle w:val="TableGrid"/>
        <w:tblW w:type="auto" w:w="0"/>
        <w:jc w:val="center"/>
        <w:tblLook w:firstColumn="1" w:firstRow="1" w:lastColumn="0" w:lastRow="0" w:noHBand="0" w:noVBand="1" w:val="04A0"/>
      </w:tblPr>
      <w:tblGrid>
        <w:gridCol w:w="2493"/>
        <w:gridCol w:w="2493"/>
        <w:gridCol w:w="2493"/>
        <w:gridCol w:w="2493"/>
      </w:tblGrid>
      <w:tr>
        <w:tc>
          <w:tcPr>
            <w:tcW w:type="dxa" w:w="1701"/>
            <w:tcMar>
              <w:top w:w="80" w:type="dxa"/>
              <w:start w:w="100" w:type="dxa"/>
              <w:bottom w:w="80" w:type="dxa"/>
              <w:end w:w="100" w:type="dxa"/>
            </w:tcMar>
            <w:vAlign w:val="center"/>
            <w:shd w:fill="EDF4FA"/>
          </w:tcPr>
          <w:p>
            <w:pPr>
              <w:jc w:val="left"/>
            </w:pPr>
            <w:r/>
            <w:r>
              <w:rPr>
                <w:rFonts w:ascii="Aptos" w:hAnsi="Aptos"/>
                <w:b/>
                <w:sz w:val="19"/>
              </w:rPr>
              <w:t>Unit Penyusun</w:t>
            </w:r>
          </w:p>
        </w:tc>
        <w:tc>
          <w:tcPr>
            <w:tcW w:type="dxa" w:w="3061"/>
            <w:tcMar>
              <w:top w:w="80" w:type="dxa"/>
              <w:start w:w="100" w:type="dxa"/>
              <w:bottom w:w="80" w:type="dxa"/>
              <w:end w:w="100" w:type="dxa"/>
            </w:tcMar>
            <w:vAlign w:val="center"/>
          </w:tcPr>
          <w:p>
            <w:pPr>
              <w:jc w:val="left"/>
            </w:pPr>
            <w:r/>
            <w:r>
              <w:rPr>
                <w:rFonts w:ascii="Aptos" w:hAnsi="Aptos"/>
                <w:b w:val="0"/>
                <w:sz w:val="19"/>
              </w:rPr>
              <w:t>BUMDes / Pemerintah Desa</w:t>
            </w:r>
          </w:p>
        </w:tc>
        <w:tc>
          <w:tcPr>
            <w:tcW w:type="dxa" w:w="1701"/>
            <w:tcMar>
              <w:top w:w="80" w:type="dxa"/>
              <w:start w:w="100" w:type="dxa"/>
              <w:bottom w:w="80" w:type="dxa"/>
              <w:end w:w="100" w:type="dxa"/>
            </w:tcMar>
            <w:vAlign w:val="center"/>
            <w:shd w:fill="EDF4FA"/>
          </w:tcPr>
          <w:p>
            <w:pPr>
              <w:jc w:val="left"/>
            </w:pPr>
            <w:r/>
            <w:r>
              <w:rPr>
                <w:rFonts w:ascii="Aptos" w:hAnsi="Aptos"/>
                <w:b/>
                <w:sz w:val="19"/>
              </w:rPr>
              <w:t>Nomor Revisi</w:t>
            </w:r>
          </w:p>
        </w:tc>
        <w:tc>
          <w:tcPr>
            <w:tcW w:type="dxa" w:w="3175"/>
            <w:tcMar>
              <w:top w:w="80" w:type="dxa"/>
              <w:start w:w="100" w:type="dxa"/>
              <w:bottom w:w="80" w:type="dxa"/>
              <w:end w:w="100" w:type="dxa"/>
            </w:tcMar>
            <w:vAlign w:val="center"/>
          </w:tcPr>
          <w:p>
            <w:pPr>
              <w:jc w:val="left"/>
            </w:pPr>
            <w:r/>
            <w:r>
              <w:rPr>
                <w:rFonts w:ascii="Aptos" w:hAnsi="Aptos"/>
                <w:b w:val="0"/>
                <w:sz w:val="19"/>
              </w:rPr>
              <w:t>........</w:t>
            </w:r>
          </w:p>
        </w:tc>
      </w:tr>
      <w:tr>
        <w:tc>
          <w:tcPr>
            <w:tcW w:type="dxa" w:w="1701"/>
            <w:tcMar>
              <w:top w:w="80" w:type="dxa"/>
              <w:start w:w="100" w:type="dxa"/>
              <w:bottom w:w="80" w:type="dxa"/>
              <w:end w:w="100" w:type="dxa"/>
            </w:tcMar>
            <w:vAlign w:val="center"/>
            <w:shd w:fill="EDF4FA"/>
          </w:tcPr>
          <w:p>
            <w:pPr>
              <w:jc w:val="left"/>
            </w:pPr>
            <w:r/>
            <w:r>
              <w:rPr>
                <w:rFonts w:ascii="Aptos" w:hAnsi="Aptos"/>
                <w:b/>
                <w:sz w:val="19"/>
              </w:rPr>
              <w:t>Tanggal Berlaku</w:t>
            </w:r>
          </w:p>
        </w:tc>
        <w:tc>
          <w:tcPr>
            <w:tcW w:type="dxa" w:w="3061"/>
            <w:tcMar>
              <w:top w:w="80" w:type="dxa"/>
              <w:start w:w="100" w:type="dxa"/>
              <w:bottom w:w="80" w:type="dxa"/>
              <w:end w:w="100" w:type="dxa"/>
            </w:tcMar>
            <w:vAlign w:val="center"/>
          </w:tcPr>
          <w:p>
            <w:pPr>
              <w:jc w:val="left"/>
            </w:pPr>
            <w:r/>
            <w:r>
              <w:rPr>
                <w:rFonts w:ascii="Aptos" w:hAnsi="Aptos"/>
                <w:b w:val="0"/>
                <w:sz w:val="19"/>
              </w:rPr>
              <w:t>........</w:t>
            </w:r>
          </w:p>
        </w:tc>
        <w:tc>
          <w:tcPr>
            <w:tcW w:type="dxa" w:w="1701"/>
            <w:tcMar>
              <w:top w:w="80" w:type="dxa"/>
              <w:start w:w="100" w:type="dxa"/>
              <w:bottom w:w="80" w:type="dxa"/>
              <w:end w:w="100" w:type="dxa"/>
            </w:tcMar>
            <w:vAlign w:val="center"/>
            <w:shd w:fill="EDF4FA"/>
          </w:tcPr>
          <w:p>
            <w:pPr>
              <w:jc w:val="left"/>
            </w:pPr>
            <w:r/>
            <w:r>
              <w:rPr>
                <w:rFonts w:ascii="Aptos" w:hAnsi="Aptos"/>
                <w:b/>
                <w:sz w:val="19"/>
              </w:rPr>
              <w:t>Halaman</w:t>
            </w:r>
          </w:p>
        </w:tc>
        <w:tc>
          <w:tcPr>
            <w:tcW w:type="dxa" w:w="3175"/>
            <w:tcMar>
              <w:top w:w="80" w:type="dxa"/>
              <w:start w:w="100" w:type="dxa"/>
              <w:bottom w:w="80" w:type="dxa"/>
              <w:end w:w="100" w:type="dxa"/>
            </w:tcMar>
            <w:vAlign w:val="center"/>
          </w:tcPr>
          <w:p>
            <w:pPr>
              <w:jc w:val="left"/>
            </w:pPr>
            <w:r/>
            <w:r>
              <w:rPr>
                <w:rFonts w:ascii="Aptos" w:hAnsi="Aptos"/>
                <w:b w:val="0"/>
                <w:sz w:val="19"/>
              </w:rPr>
              <w:t>Sesuai file</w:t>
            </w:r>
          </w:p>
        </w:tc>
      </w:tr>
      <w:tr>
        <w:tc>
          <w:tcPr>
            <w:tcW w:type="dxa" w:w="1701"/>
            <w:tcMar>
              <w:top w:w="80" w:type="dxa"/>
              <w:start w:w="100" w:type="dxa"/>
              <w:bottom w:w="80" w:type="dxa"/>
              <w:end w:w="100" w:type="dxa"/>
            </w:tcMar>
            <w:vAlign w:val="center"/>
            <w:shd w:fill="EDF4FA"/>
          </w:tcPr>
          <w:p>
            <w:pPr>
              <w:jc w:val="left"/>
            </w:pPr>
            <w:r/>
            <w:r>
              <w:rPr>
                <w:rFonts w:ascii="Aptos" w:hAnsi="Aptos"/>
                <w:b/>
                <w:sz w:val="19"/>
              </w:rPr>
              <w:t>Disahkan oleh</w:t>
            </w:r>
          </w:p>
        </w:tc>
        <w:tc>
          <w:tcPr>
            <w:tcW w:type="dxa" w:w="3061"/>
            <w:tcMar>
              <w:top w:w="80" w:type="dxa"/>
              <w:start w:w="100" w:type="dxa"/>
              <w:bottom w:w="80" w:type="dxa"/>
              <w:end w:w="100" w:type="dxa"/>
            </w:tcMar>
            <w:vAlign w:val="center"/>
          </w:tcPr>
          <w:p>
            <w:pPr>
              <w:jc w:val="left"/>
            </w:pPr>
            <w:r/>
            <w:r>
              <w:rPr>
                <w:rFonts w:ascii="Aptos" w:hAnsi="Aptos"/>
                <w:b w:val="0"/>
                <w:sz w:val="19"/>
              </w:rPr>
              <w:t>........</w:t>
            </w:r>
          </w:p>
        </w:tc>
        <w:tc>
          <w:tcPr>
            <w:tcW w:type="dxa" w:w="1701"/>
            <w:tcMar>
              <w:top w:w="80" w:type="dxa"/>
              <w:start w:w="100" w:type="dxa"/>
              <w:bottom w:w="80" w:type="dxa"/>
              <w:end w:w="100" w:type="dxa"/>
            </w:tcMar>
            <w:vAlign w:val="center"/>
            <w:shd w:fill="EDF4FA"/>
          </w:tcPr>
          <w:p>
            <w:pPr>
              <w:jc w:val="left"/>
            </w:pPr>
            <w:r/>
            <w:r>
              <w:rPr>
                <w:rFonts w:ascii="Aptos" w:hAnsi="Aptos"/>
                <w:b/>
                <w:sz w:val="19"/>
              </w:rPr>
              <w:t>Dikendalikan oleh</w:t>
            </w:r>
          </w:p>
        </w:tc>
        <w:tc>
          <w:tcPr>
            <w:tcW w:type="dxa" w:w="3175"/>
            <w:tcMar>
              <w:top w:w="80" w:type="dxa"/>
              <w:start w:w="100" w:type="dxa"/>
              <w:bottom w:w="80" w:type="dxa"/>
              <w:end w:w="100" w:type="dxa"/>
            </w:tcMar>
            <w:vAlign w:val="center"/>
          </w:tcPr>
          <w:p>
            <w:pPr>
              <w:jc w:val="left"/>
            </w:pPr>
            <w:r/>
            <w:r>
              <w:rPr>
                <w:rFonts w:ascii="Aptos" w:hAnsi="Aptos"/>
                <w:b w:val="0"/>
                <w:sz w:val="19"/>
              </w:rPr>
              <w:t>........</w:t>
            </w:r>
          </w:p>
        </w:tc>
      </w:tr>
      <w:tr>
        <w:tc>
          <w:tcPr>
            <w:tcW w:type="dxa" w:w="1701"/>
            <w:tcMar>
              <w:top w:w="80" w:type="dxa"/>
              <w:start w:w="100" w:type="dxa"/>
              <w:bottom w:w="80" w:type="dxa"/>
              <w:end w:w="100" w:type="dxa"/>
            </w:tcMar>
            <w:vAlign w:val="center"/>
            <w:shd w:fill="EDF4FA"/>
          </w:tcPr>
          <w:p>
            <w:pPr>
              <w:jc w:val="left"/>
            </w:pPr>
            <w:r/>
            <w:r>
              <w:rPr>
                <w:rFonts w:ascii="Aptos" w:hAnsi="Aptos"/>
                <w:b/>
                <w:sz w:val="19"/>
              </w:rPr>
              <w:t>Distribusi</w:t>
            </w:r>
          </w:p>
        </w:tc>
        <w:tc>
          <w:tcPr>
            <w:tcW w:type="dxa" w:w="3061"/>
            <w:tcMar>
              <w:top w:w="80" w:type="dxa"/>
              <w:start w:w="100" w:type="dxa"/>
              <w:bottom w:w="80" w:type="dxa"/>
              <w:end w:w="100" w:type="dxa"/>
            </w:tcMar>
            <w:vAlign w:val="center"/>
          </w:tcPr>
          <w:p>
            <w:pPr>
              <w:jc w:val="left"/>
            </w:pPr>
            <w:r/>
            <w:r>
              <w:rPr>
                <w:rFonts w:ascii="Aptos" w:hAnsi="Aptos"/>
                <w:b w:val="0"/>
                <w:sz w:val="19"/>
              </w:rPr>
              <w:t>Pengawas, Pelaksana Operasional, Unit Usaha</w:t>
            </w:r>
          </w:p>
        </w:tc>
        <w:tc>
          <w:tcPr>
            <w:tcW w:type="dxa" w:w="1701"/>
            <w:tcMar>
              <w:top w:w="80" w:type="dxa"/>
              <w:start w:w="100" w:type="dxa"/>
              <w:bottom w:w="80" w:type="dxa"/>
              <w:end w:w="100" w:type="dxa"/>
            </w:tcMar>
            <w:vAlign w:val="center"/>
            <w:shd w:fill="EDF4FA"/>
          </w:tcPr>
          <w:p>
            <w:pPr>
              <w:jc w:val="left"/>
            </w:pPr>
            <w:r/>
            <w:r>
              <w:rPr>
                <w:rFonts w:ascii="Aptos" w:hAnsi="Aptos"/>
                <w:b/>
                <w:sz w:val="19"/>
              </w:rPr>
              <w:t>Klasifikasi</w:t>
            </w:r>
          </w:p>
        </w:tc>
        <w:tc>
          <w:tcPr>
            <w:tcW w:type="dxa" w:w="3175"/>
            <w:tcMar>
              <w:top w:w="80" w:type="dxa"/>
              <w:start w:w="100" w:type="dxa"/>
              <w:bottom w:w="80" w:type="dxa"/>
              <w:end w:w="100" w:type="dxa"/>
            </w:tcMar>
            <w:vAlign w:val="center"/>
          </w:tcPr>
          <w:p>
            <w:pPr>
              <w:jc w:val="left"/>
            </w:pPr>
            <w:r/>
            <w:r>
              <w:rPr>
                <w:rFonts w:ascii="Aptos" w:hAnsi="Aptos"/>
                <w:b w:val="0"/>
                <w:sz w:val="19"/>
              </w:rPr>
              <w:t>Internal Terkendali</w:t>
            </w:r>
          </w:p>
        </w:tc>
      </w:tr>
    </w:tbl>
    <w:p>
      <w:pPr>
        <w:spacing w:before="160" w:after="80"/>
      </w:pPr>
      <w:r>
        <w:rPr>
          <w:rFonts w:ascii="Aptos" w:hAnsi="Aptos"/>
          <w:b/>
          <w:color w:val="123A63"/>
          <w:sz w:val="26"/>
        </w:rPr>
        <w:t>B. Tujuan</w:t>
      </w:r>
    </w:p>
    <w:p>
      <w:pPr>
        <w:spacing w:after="80" w:before="0" w:line="276" w:lineRule="auto"/>
        <w:jc w:val="left"/>
      </w:pPr>
      <w:r>
        <w:rPr>
          <w:rFonts w:ascii="Aptos" w:hAnsi="Aptos"/>
          <w:b w:val="0"/>
          <w:color w:val="1F1F1F"/>
          <w:sz w:val="21"/>
        </w:rPr>
        <w:t>Menetapkan tata cara penilaian kelayakan unit usaha secara objektif, terukur, dan terdokumentasi sebelum BUMDes membuka atau mengembangkan usaha, agar keputusan usaha tidak hanya berdasarkan intuisi tetapi mempertimbangkan pasar, kebutuhan warga, potensi margin, risiko, kebutuhan modal, dan titik impas.</w:t>
      </w:r>
    </w:p>
    <w:p>
      <w:pPr>
        <w:spacing w:before="160" w:after="80"/>
      </w:pPr>
      <w:r>
        <w:rPr>
          <w:rFonts w:ascii="Aptos" w:hAnsi="Aptos"/>
          <w:b/>
          <w:color w:val="123A63"/>
          <w:sz w:val="26"/>
        </w:rPr>
        <w:t>C. Ruang Lingkup</w:t>
      </w:r>
    </w:p>
    <w:p>
      <w:pPr>
        <w:spacing w:after="80" w:before="0" w:line="276" w:lineRule="auto"/>
        <w:jc w:val="left"/>
      </w:pPr>
      <w:r>
        <w:rPr>
          <w:rFonts w:ascii="Aptos" w:hAnsi="Aptos"/>
          <w:b w:val="0"/>
          <w:color w:val="1F1F1F"/>
          <w:sz w:val="21"/>
        </w:rPr>
        <w:t>Berlaku untuk seluruh usulan usaha baru, pengembangan usaha eksisting yang membutuhkan investasi tambahan, atau perubahan model usaha yang berdampak material terhadap modal, aset, SDM, dan arus kas BUMDes.</w:t>
      </w:r>
    </w:p>
    <w:p>
      <w:pPr>
        <w:spacing w:before="160" w:after="80"/>
      </w:pPr>
      <w:r>
        <w:rPr>
          <w:rFonts w:ascii="Aptos" w:hAnsi="Aptos"/>
          <w:b/>
          <w:color w:val="123A63"/>
          <w:sz w:val="26"/>
        </w:rPr>
        <w:t>D. Dasar Hukum dan Acuan</w:t>
      </w:r>
    </w:p>
    <w:p>
      <w:pPr>
        <w:pStyle w:val="ListBullet"/>
        <w:spacing w:after="40" w:line="264" w:lineRule="auto"/>
      </w:pPr>
      <w:r>
        <w:rPr>
          <w:rFonts w:ascii="Aptos" w:hAnsi="Aptos"/>
          <w:sz w:val="21"/>
        </w:rPr>
        <w:t>Undang-Undang Nomor 6 Tahun 2014 tentang Desa beserta perubahan yang berlaku.</w:t>
      </w:r>
    </w:p>
    <w:p>
      <w:pPr>
        <w:pStyle w:val="ListBullet"/>
        <w:spacing w:after="40" w:line="264" w:lineRule="auto"/>
      </w:pPr>
      <w:r>
        <w:rPr>
          <w:rFonts w:ascii="Aptos" w:hAnsi="Aptos"/>
          <w:sz w:val="21"/>
        </w:rPr>
        <w:t>Peraturan Pemerintah Nomor 11 Tahun 2021 tentang Badan Usaha Milik Desa, yang mengatur pendirian, AD/ART, organisasi, rencana program kerja, kepemilikan, modal, aset, unit usaha, pertanggungjawaban, dan penghentian kegiatan usaha BUMDes.</w:t>
      </w:r>
    </w:p>
    <w:p>
      <w:pPr>
        <w:pStyle w:val="ListBullet"/>
        <w:spacing w:after="40" w:line="264" w:lineRule="auto"/>
      </w:pPr>
      <w:r>
        <w:rPr>
          <w:rFonts w:ascii="Aptos" w:hAnsi="Aptos"/>
          <w:sz w:val="21"/>
        </w:rPr>
        <w:t>Peraturan Menteri Desa, PDT, dan Transmigrasi Nomor 3 Tahun 2021 tentang pendaftaran, pendataan, pemeringkatan, pembinaan dan pengembangan, serta pengadaan barang/jasa BUMDes/BUMDes Bersama.</w:t>
      </w:r>
    </w:p>
    <w:p>
      <w:pPr>
        <w:pStyle w:val="ListBullet"/>
        <w:spacing w:after="40" w:line="264" w:lineRule="auto"/>
      </w:pPr>
      <w:r>
        <w:rPr>
          <w:rFonts w:ascii="Aptos" w:hAnsi="Aptos"/>
          <w:sz w:val="21"/>
        </w:rPr>
        <w:t>Peraturan desa, keputusan kepala desa, keputusan penasihat/pengawas, serta kebijakan daerah yang relevan dengan operasional BUMDes.</w:t>
      </w:r>
    </w:p>
    <w:p>
      <w:pPr>
        <w:spacing w:before="160" w:after="80"/>
      </w:pPr>
      <w:r>
        <w:rPr>
          <w:rFonts w:ascii="Aptos" w:hAnsi="Aptos"/>
          <w:b/>
          <w:color w:val="123A63"/>
          <w:sz w:val="26"/>
        </w:rPr>
        <w:t>E. Definisi Singkat</w:t>
      </w:r>
    </w:p>
    <w:p>
      <w:pPr>
        <w:pStyle w:val="ListBullet"/>
        <w:spacing w:after="40" w:line="264" w:lineRule="auto"/>
      </w:pPr>
      <w:r>
        <w:rPr>
          <w:rFonts w:ascii="Aptos" w:hAnsi="Aptos"/>
          <w:sz w:val="21"/>
        </w:rPr>
        <w:t>Analisis kelayakan adalah proses menilai apakah suatu ide usaha layak dijalankan dari sisi pasar, operasional, keuangan, hukum, dan risiko.</w:t>
      </w:r>
    </w:p>
    <w:p>
      <w:pPr>
        <w:pStyle w:val="ListBullet"/>
        <w:spacing w:after="40" w:line="264" w:lineRule="auto"/>
      </w:pPr>
      <w:r>
        <w:rPr>
          <w:rFonts w:ascii="Aptos" w:hAnsi="Aptos"/>
          <w:sz w:val="21"/>
        </w:rPr>
        <w:t>Unit usaha adalah kegiatan usaha yang dikelola BUMDes sesuai maksud dan tujuan pembentukannya.</w:t>
      </w:r>
    </w:p>
    <w:p>
      <w:pPr>
        <w:pStyle w:val="ListBullet"/>
        <w:spacing w:after="40" w:line="264" w:lineRule="auto"/>
      </w:pPr>
      <w:r>
        <w:rPr>
          <w:rFonts w:ascii="Aptos" w:hAnsi="Aptos"/>
          <w:sz w:val="21"/>
        </w:rPr>
        <w:t>Titik impas/BEP adalah kondisi saat total pendapatan sama dengan total biaya.</w:t>
      </w:r>
    </w:p>
    <w:p>
      <w:pPr>
        <w:pStyle w:val="ListBullet"/>
        <w:spacing w:after="40" w:line="264" w:lineRule="auto"/>
      </w:pPr>
      <w:r>
        <w:rPr>
          <w:rFonts w:ascii="Aptos" w:hAnsi="Aptos"/>
          <w:sz w:val="21"/>
        </w:rPr>
        <w:t>Usulan usaha adalah dokumen awal yang memuat ide, target pasar, kebutuhan modal, dan manfaat usaha.</w:t>
      </w:r>
    </w:p>
    <w:p>
      <w:pPr>
        <w:spacing w:before="160" w:after="80"/>
      </w:pPr>
      <w:r>
        <w:rPr>
          <w:rFonts w:ascii="Aptos" w:hAnsi="Aptos"/>
          <w:b/>
          <w:color w:val="123A63"/>
          <w:sz w:val="26"/>
        </w:rPr>
        <w:t>F. Pihak Terkait dan Tanggung Jawab</w:t>
      </w:r>
    </w:p>
    <w:tbl>
      <w:tblPr>
        <w:tblStyle w:val="TableGrid"/>
        <w:tblW w:type="auto" w:w="0"/>
        <w:jc w:val="center"/>
        <w:tblLook w:firstColumn="1" w:firstRow="1" w:lastColumn="0" w:lastRow="0" w:noHBand="0" w:noVBand="1" w:val="04A0"/>
      </w:tblPr>
      <w:tblGrid>
        <w:gridCol w:w="4986"/>
        <w:gridCol w:w="4986"/>
      </w:tblGrid>
      <w:tr>
        <w:trPr>
          <w:tblHeader w:val="true"/>
        </w:trPr>
        <w:tc>
          <w:tcPr>
            <w:tcW w:type="dxa" w:w="2721"/>
            <w:tcMar>
              <w:top w:w="80" w:type="dxa"/>
              <w:start w:w="100" w:type="dxa"/>
              <w:bottom w:w="80" w:type="dxa"/>
              <w:end w:w="100" w:type="dxa"/>
            </w:tcMar>
            <w:vAlign w:val="center"/>
            <w:shd w:fill="123A63"/>
          </w:tcPr>
          <w:p>
            <w:pPr>
              <w:jc w:val="center"/>
            </w:pPr>
            <w:r/>
            <w:r>
              <w:rPr>
                <w:rFonts w:ascii="Aptos" w:hAnsi="Aptos"/>
                <w:b/>
                <w:color w:val="FFFFFF"/>
                <w:sz w:val="19"/>
              </w:rPr>
              <w:t>Pihak</w:t>
            </w:r>
          </w:p>
        </w:tc>
        <w:tc>
          <w:tcPr>
            <w:tcW w:type="dxa" w:w="6917"/>
            <w:tcMar>
              <w:top w:w="80" w:type="dxa"/>
              <w:start w:w="100" w:type="dxa"/>
              <w:bottom w:w="80" w:type="dxa"/>
              <w:end w:w="100" w:type="dxa"/>
            </w:tcMar>
            <w:vAlign w:val="center"/>
            <w:shd w:fill="123A63"/>
          </w:tcPr>
          <w:p>
            <w:pPr>
              <w:jc w:val="center"/>
            </w:pPr>
            <w:r/>
            <w:r>
              <w:rPr>
                <w:rFonts w:ascii="Aptos" w:hAnsi="Aptos"/>
                <w:b/>
                <w:color w:val="FFFFFF"/>
                <w:sz w:val="19"/>
              </w:rPr>
              <w:t>Tanggung Jawab Utama</w:t>
            </w:r>
          </w:p>
        </w:tc>
      </w:tr>
      <w:tr>
        <w:tc>
          <w:tcPr>
            <w:tcW w:type="dxa" w:w="2721"/>
            <w:tcMar>
              <w:top w:w="80" w:type="dxa"/>
              <w:start w:w="100" w:type="dxa"/>
              <w:bottom w:w="80" w:type="dxa"/>
              <w:end w:w="100" w:type="dxa"/>
            </w:tcMar>
            <w:vAlign w:val="center"/>
          </w:tcPr>
          <w:p>
            <w:pPr>
              <w:jc w:val="left"/>
            </w:pPr>
            <w:r/>
            <w:r>
              <w:rPr>
                <w:rFonts w:ascii="Aptos" w:hAnsi="Aptos"/>
                <w:b/>
                <w:sz w:val="18"/>
              </w:rPr>
              <w:t>Penasihat</w:t>
            </w:r>
          </w:p>
        </w:tc>
        <w:tc>
          <w:tcPr>
            <w:tcW w:type="dxa" w:w="6917"/>
            <w:tcMar>
              <w:top w:w="80" w:type="dxa"/>
              <w:start w:w="100" w:type="dxa"/>
              <w:bottom w:w="80" w:type="dxa"/>
              <w:end w:w="100" w:type="dxa"/>
            </w:tcMar>
            <w:vAlign w:val="center"/>
          </w:tcPr>
          <w:p>
            <w:pPr>
              <w:jc w:val="left"/>
            </w:pPr>
            <w:r/>
            <w:r>
              <w:rPr>
                <w:rFonts w:ascii="Aptos" w:hAnsi="Aptos"/>
                <w:b w:val="0"/>
                <w:sz w:val="18"/>
              </w:rPr>
              <w:t>Memberi arahan strategis dan memastikan ide usaha selaras dengan kepentingan desa.</w:t>
            </w:r>
          </w:p>
        </w:tc>
      </w:tr>
      <w:tr>
        <w:tc>
          <w:tcPr>
            <w:tcW w:type="dxa" w:w="2721"/>
            <w:tcMar>
              <w:top w:w="80" w:type="dxa"/>
              <w:start w:w="100" w:type="dxa"/>
              <w:bottom w:w="80" w:type="dxa"/>
              <w:end w:w="100" w:type="dxa"/>
            </w:tcMar>
            <w:vAlign w:val="center"/>
          </w:tcPr>
          <w:p>
            <w:pPr>
              <w:jc w:val="left"/>
            </w:pPr>
            <w:r/>
            <w:r>
              <w:rPr>
                <w:rFonts w:ascii="Aptos" w:hAnsi="Aptos"/>
                <w:b/>
                <w:sz w:val="18"/>
              </w:rPr>
              <w:t>Pengawas</w:t>
            </w:r>
          </w:p>
        </w:tc>
        <w:tc>
          <w:tcPr>
            <w:tcW w:type="dxa" w:w="6917"/>
            <w:tcMar>
              <w:top w:w="80" w:type="dxa"/>
              <w:start w:w="100" w:type="dxa"/>
              <w:bottom w:w="80" w:type="dxa"/>
              <w:end w:w="100" w:type="dxa"/>
            </w:tcMar>
            <w:vAlign w:val="center"/>
          </w:tcPr>
          <w:p>
            <w:pPr>
              <w:jc w:val="left"/>
            </w:pPr>
            <w:r/>
            <w:r>
              <w:rPr>
                <w:rFonts w:ascii="Aptos" w:hAnsi="Aptos"/>
                <w:b w:val="0"/>
                <w:sz w:val="18"/>
              </w:rPr>
              <w:t>Menguji kewajaran analisis dan memastikan proses penilaian dilakukan objektif.</w:t>
            </w:r>
          </w:p>
        </w:tc>
      </w:tr>
      <w:tr>
        <w:tc>
          <w:tcPr>
            <w:tcW w:type="dxa" w:w="2721"/>
            <w:tcMar>
              <w:top w:w="80" w:type="dxa"/>
              <w:start w:w="100" w:type="dxa"/>
              <w:bottom w:w="80" w:type="dxa"/>
              <w:end w:w="100" w:type="dxa"/>
            </w:tcMar>
            <w:vAlign w:val="center"/>
          </w:tcPr>
          <w:p>
            <w:pPr>
              <w:jc w:val="left"/>
            </w:pPr>
            <w:r/>
            <w:r>
              <w:rPr>
                <w:rFonts w:ascii="Aptos" w:hAnsi="Aptos"/>
                <w:b/>
                <w:sz w:val="18"/>
              </w:rPr>
              <w:t>Pelaksana Operasional</w:t>
            </w:r>
          </w:p>
        </w:tc>
        <w:tc>
          <w:tcPr>
            <w:tcW w:type="dxa" w:w="6917"/>
            <w:tcMar>
              <w:top w:w="80" w:type="dxa"/>
              <w:start w:w="100" w:type="dxa"/>
              <w:bottom w:w="80" w:type="dxa"/>
              <w:end w:w="100" w:type="dxa"/>
            </w:tcMar>
            <w:vAlign w:val="center"/>
          </w:tcPr>
          <w:p>
            <w:pPr>
              <w:jc w:val="left"/>
            </w:pPr>
            <w:r/>
            <w:r>
              <w:rPr>
                <w:rFonts w:ascii="Aptos" w:hAnsi="Aptos"/>
                <w:b w:val="0"/>
                <w:sz w:val="18"/>
              </w:rPr>
              <w:t>Mengkoordinasikan pengumpulan data, penyusunan kajian, dan rekomendasi keputusan.</w:t>
            </w:r>
          </w:p>
        </w:tc>
      </w:tr>
      <w:tr>
        <w:tc>
          <w:tcPr>
            <w:tcW w:type="dxa" w:w="2721"/>
            <w:tcMar>
              <w:top w:w="80" w:type="dxa"/>
              <w:start w:w="100" w:type="dxa"/>
              <w:bottom w:w="80" w:type="dxa"/>
              <w:end w:w="100" w:type="dxa"/>
            </w:tcMar>
            <w:vAlign w:val="center"/>
          </w:tcPr>
          <w:p>
            <w:pPr>
              <w:jc w:val="left"/>
            </w:pPr>
            <w:r/>
            <w:r>
              <w:rPr>
                <w:rFonts w:ascii="Aptos" w:hAnsi="Aptos"/>
                <w:b/>
                <w:sz w:val="18"/>
              </w:rPr>
              <w:t>Tim Analisis/Kajian</w:t>
            </w:r>
          </w:p>
        </w:tc>
        <w:tc>
          <w:tcPr>
            <w:tcW w:type="dxa" w:w="6917"/>
            <w:tcMar>
              <w:top w:w="80" w:type="dxa"/>
              <w:start w:w="100" w:type="dxa"/>
              <w:bottom w:w="80" w:type="dxa"/>
              <w:end w:w="100" w:type="dxa"/>
            </w:tcMar>
            <w:vAlign w:val="center"/>
          </w:tcPr>
          <w:p>
            <w:pPr>
              <w:jc w:val="left"/>
            </w:pPr>
            <w:r/>
            <w:r>
              <w:rPr>
                <w:rFonts w:ascii="Aptos" w:hAnsi="Aptos"/>
                <w:b w:val="0"/>
                <w:sz w:val="18"/>
              </w:rPr>
              <w:t>Melakukan survei, analisis pasar, proyeksi keuangan, dan pemetaan risiko.</w:t>
            </w:r>
          </w:p>
        </w:tc>
      </w:tr>
      <w:tr>
        <w:tc>
          <w:tcPr>
            <w:tcW w:type="dxa" w:w="2721"/>
            <w:tcMar>
              <w:top w:w="80" w:type="dxa"/>
              <w:start w:w="100" w:type="dxa"/>
              <w:bottom w:w="80" w:type="dxa"/>
              <w:end w:w="100" w:type="dxa"/>
            </w:tcMar>
            <w:vAlign w:val="center"/>
          </w:tcPr>
          <w:p>
            <w:pPr>
              <w:jc w:val="left"/>
            </w:pPr>
            <w:r/>
            <w:r>
              <w:rPr>
                <w:rFonts w:ascii="Aptos" w:hAnsi="Aptos"/>
                <w:b/>
                <w:sz w:val="18"/>
              </w:rPr>
              <w:t>Kepala Unit/Calon Penanggung Jawab</w:t>
            </w:r>
          </w:p>
        </w:tc>
        <w:tc>
          <w:tcPr>
            <w:tcW w:type="dxa" w:w="6917"/>
            <w:tcMar>
              <w:top w:w="80" w:type="dxa"/>
              <w:start w:w="100" w:type="dxa"/>
              <w:bottom w:w="80" w:type="dxa"/>
              <w:end w:w="100" w:type="dxa"/>
            </w:tcMar>
            <w:vAlign w:val="center"/>
          </w:tcPr>
          <w:p>
            <w:pPr>
              <w:jc w:val="left"/>
            </w:pPr>
            <w:r/>
            <w:r>
              <w:rPr>
                <w:rFonts w:ascii="Aptos" w:hAnsi="Aptos"/>
                <w:b w:val="0"/>
                <w:sz w:val="18"/>
              </w:rPr>
              <w:t>Memberikan data teknis operasional dan kebutuhan sumber daya.</w:t>
            </w:r>
          </w:p>
        </w:tc>
      </w:tr>
      <w:tr>
        <w:tc>
          <w:tcPr>
            <w:tcW w:type="dxa" w:w="2721"/>
            <w:tcMar>
              <w:top w:w="80" w:type="dxa"/>
              <w:start w:w="100" w:type="dxa"/>
              <w:bottom w:w="80" w:type="dxa"/>
              <w:end w:w="100" w:type="dxa"/>
            </w:tcMar>
            <w:vAlign w:val="center"/>
          </w:tcPr>
          <w:p>
            <w:pPr>
              <w:jc w:val="left"/>
            </w:pPr>
            <w:r/>
            <w:r>
              <w:rPr>
                <w:rFonts w:ascii="Aptos" w:hAnsi="Aptos"/>
                <w:b/>
                <w:sz w:val="18"/>
              </w:rPr>
              <w:t>Musyawarah Desa/Pihak Berwenang</w:t>
            </w:r>
          </w:p>
        </w:tc>
        <w:tc>
          <w:tcPr>
            <w:tcW w:type="dxa" w:w="6917"/>
            <w:tcMar>
              <w:top w:w="80" w:type="dxa"/>
              <w:start w:w="100" w:type="dxa"/>
              <w:bottom w:w="80" w:type="dxa"/>
              <w:end w:w="100" w:type="dxa"/>
            </w:tcMar>
            <w:vAlign w:val="center"/>
          </w:tcPr>
          <w:p>
            <w:pPr>
              <w:jc w:val="left"/>
            </w:pPr>
            <w:r/>
            <w:r>
              <w:rPr>
                <w:rFonts w:ascii="Aptos" w:hAnsi="Aptos"/>
                <w:b w:val="0"/>
                <w:sz w:val="18"/>
              </w:rPr>
              <w:t>Memberi persetujuan atas keputusan strategis yang memerlukan dukungan desa.</w:t>
            </w:r>
          </w:p>
        </w:tc>
      </w:tr>
    </w:tbl>
    <w:p>
      <w:pPr>
        <w:spacing w:before="160" w:after="80"/>
      </w:pPr>
      <w:r>
        <w:rPr>
          <w:rFonts w:ascii="Aptos" w:hAnsi="Aptos"/>
          <w:b/>
          <w:color w:val="123A63"/>
          <w:sz w:val="26"/>
        </w:rPr>
        <w:t>G. Prosedur Kerja</w:t>
      </w:r>
    </w:p>
    <w:tbl>
      <w:tblPr>
        <w:tblStyle w:val="TableGrid"/>
        <w:tblW w:type="auto" w:w="0"/>
        <w:jc w:val="center"/>
        <w:tblLook w:firstColumn="1" w:firstRow="1" w:lastColumn="0" w:lastRow="0" w:noHBand="0" w:noVBand="1" w:val="04A0"/>
      </w:tblPr>
      <w:tblGrid>
        <w:gridCol w:w="1662"/>
        <w:gridCol w:w="1662"/>
        <w:gridCol w:w="1662"/>
        <w:gridCol w:w="1662"/>
        <w:gridCol w:w="1662"/>
        <w:gridCol w:w="1662"/>
      </w:tblGrid>
      <w:tr>
        <w:trPr>
          <w:tblHeader w:val="true"/>
        </w:trPr>
        <w:tc>
          <w:tcPr>
            <w:tcW w:type="dxa" w:w="624"/>
            <w:tcMar>
              <w:top w:w="80" w:type="dxa"/>
              <w:start w:w="100" w:type="dxa"/>
              <w:bottom w:w="80" w:type="dxa"/>
              <w:end w:w="100" w:type="dxa"/>
            </w:tcMar>
            <w:vAlign w:val="center"/>
            <w:shd w:fill="123A63"/>
          </w:tcPr>
          <w:p>
            <w:pPr>
              <w:jc w:val="center"/>
            </w:pPr>
            <w:r/>
            <w:r>
              <w:rPr>
                <w:rFonts w:ascii="Aptos" w:hAnsi="Aptos"/>
                <w:b/>
                <w:color w:val="FFFFFF"/>
                <w:sz w:val="19"/>
              </w:rPr>
              <w:t>No</w:t>
            </w:r>
          </w:p>
        </w:tc>
        <w:tc>
          <w:tcPr>
            <w:tcW w:type="dxa" w:w="1701"/>
            <w:tcMar>
              <w:top w:w="80" w:type="dxa"/>
              <w:start w:w="100" w:type="dxa"/>
              <w:bottom w:w="80" w:type="dxa"/>
              <w:end w:w="100" w:type="dxa"/>
            </w:tcMar>
            <w:vAlign w:val="center"/>
            <w:shd w:fill="123A63"/>
          </w:tcPr>
          <w:p>
            <w:pPr>
              <w:jc w:val="center"/>
            </w:pPr>
            <w:r/>
            <w:r>
              <w:rPr>
                <w:rFonts w:ascii="Aptos" w:hAnsi="Aptos"/>
                <w:b/>
                <w:color w:val="FFFFFF"/>
                <w:sz w:val="19"/>
              </w:rPr>
              <w:t>Tahap</w:t>
            </w:r>
          </w:p>
        </w:tc>
        <w:tc>
          <w:tcPr>
            <w:tcW w:type="dxa" w:w="3175"/>
            <w:tcMar>
              <w:top w:w="80" w:type="dxa"/>
              <w:start w:w="100" w:type="dxa"/>
              <w:bottom w:w="80" w:type="dxa"/>
              <w:end w:w="100" w:type="dxa"/>
            </w:tcMar>
            <w:vAlign w:val="center"/>
            <w:shd w:fill="123A63"/>
          </w:tcPr>
          <w:p>
            <w:pPr>
              <w:jc w:val="center"/>
            </w:pPr>
            <w:r/>
            <w:r>
              <w:rPr>
                <w:rFonts w:ascii="Aptos" w:hAnsi="Aptos"/>
                <w:b/>
                <w:color w:val="FFFFFF"/>
                <w:sz w:val="19"/>
              </w:rPr>
              <w:t>Uraian Kegiatan</w:t>
            </w:r>
          </w:p>
        </w:tc>
        <w:tc>
          <w:tcPr>
            <w:tcW w:type="dxa" w:w="1247"/>
            <w:tcMar>
              <w:top w:w="80" w:type="dxa"/>
              <w:start w:w="100" w:type="dxa"/>
              <w:bottom w:w="80" w:type="dxa"/>
              <w:end w:w="100" w:type="dxa"/>
            </w:tcMar>
            <w:vAlign w:val="center"/>
            <w:shd w:fill="123A63"/>
          </w:tcPr>
          <w:p>
            <w:pPr>
              <w:jc w:val="center"/>
            </w:pPr>
            <w:r/>
            <w:r>
              <w:rPr>
                <w:rFonts w:ascii="Aptos" w:hAnsi="Aptos"/>
                <w:b/>
                <w:color w:val="FFFFFF"/>
                <w:sz w:val="19"/>
              </w:rPr>
              <w:t>PIC</w:t>
            </w:r>
          </w:p>
        </w:tc>
        <w:tc>
          <w:tcPr>
            <w:tcW w:type="dxa" w:w="1247"/>
            <w:tcMar>
              <w:top w:w="80" w:type="dxa"/>
              <w:start w:w="100" w:type="dxa"/>
              <w:bottom w:w="80" w:type="dxa"/>
              <w:end w:w="100" w:type="dxa"/>
            </w:tcMar>
            <w:vAlign w:val="center"/>
            <w:shd w:fill="123A63"/>
          </w:tcPr>
          <w:p>
            <w:pPr>
              <w:jc w:val="center"/>
            </w:pPr>
            <w:r/>
            <w:r>
              <w:rPr>
                <w:rFonts w:ascii="Aptos" w:hAnsi="Aptos"/>
                <w:b/>
                <w:color w:val="FFFFFF"/>
                <w:sz w:val="19"/>
              </w:rPr>
              <w:t>Output</w:t>
            </w:r>
          </w:p>
        </w:tc>
        <w:tc>
          <w:tcPr>
            <w:tcW w:type="dxa" w:w="1701"/>
            <w:tcMar>
              <w:top w:w="80" w:type="dxa"/>
              <w:start w:w="100" w:type="dxa"/>
              <w:bottom w:w="80" w:type="dxa"/>
              <w:end w:w="100" w:type="dxa"/>
            </w:tcMar>
            <w:vAlign w:val="center"/>
            <w:shd w:fill="123A63"/>
          </w:tcPr>
          <w:p>
            <w:pPr>
              <w:jc w:val="center"/>
            </w:pPr>
            <w:r/>
            <w:r>
              <w:rPr>
                <w:rFonts w:ascii="Aptos" w:hAnsi="Aptos"/>
                <w:b/>
                <w:color w:val="FFFFFF"/>
                <w:sz w:val="19"/>
              </w:rPr>
              <w:t>Batas Waktu</w:t>
            </w:r>
          </w:p>
        </w:tc>
      </w:tr>
      <w:tr>
        <w:tc>
          <w:tcPr>
            <w:tcW w:type="dxa" w:w="624"/>
            <w:tcMar>
              <w:top w:w="80" w:type="dxa"/>
              <w:start w:w="100" w:type="dxa"/>
              <w:bottom w:w="80" w:type="dxa"/>
              <w:end w:w="100" w:type="dxa"/>
            </w:tcMar>
            <w:vAlign w:val="center"/>
          </w:tcPr>
          <w:p>
            <w:pPr>
              <w:jc w:val="center"/>
            </w:pPr>
            <w:r/>
            <w:r>
              <w:rPr>
                <w:rFonts w:ascii="Aptos" w:hAnsi="Aptos"/>
                <w:b w:val="0"/>
                <w:sz w:val="18"/>
              </w:rPr>
              <w:t>1</w:t>
            </w:r>
          </w:p>
        </w:tc>
        <w:tc>
          <w:tcPr>
            <w:tcW w:type="dxa" w:w="1701"/>
            <w:tcMar>
              <w:top w:w="80" w:type="dxa"/>
              <w:start w:w="100" w:type="dxa"/>
              <w:bottom w:w="80" w:type="dxa"/>
              <w:end w:w="100" w:type="dxa"/>
            </w:tcMar>
            <w:vAlign w:val="center"/>
          </w:tcPr>
          <w:p>
            <w:pPr>
              <w:jc w:val="left"/>
            </w:pPr>
            <w:r/>
            <w:r>
              <w:rPr>
                <w:rFonts w:ascii="Aptos" w:hAnsi="Aptos"/>
                <w:b w:val="0"/>
                <w:sz w:val="18"/>
              </w:rPr>
              <w:t>Penerimaan usulan</w:t>
            </w:r>
          </w:p>
        </w:tc>
        <w:tc>
          <w:tcPr>
            <w:tcW w:type="dxa" w:w="3175"/>
            <w:tcMar>
              <w:top w:w="80" w:type="dxa"/>
              <w:start w:w="100" w:type="dxa"/>
              <w:bottom w:w="80" w:type="dxa"/>
              <w:end w:w="100" w:type="dxa"/>
            </w:tcMar>
            <w:vAlign w:val="center"/>
          </w:tcPr>
          <w:p>
            <w:pPr>
              <w:jc w:val="left"/>
            </w:pPr>
            <w:r/>
            <w:r>
              <w:rPr>
                <w:rFonts w:ascii="Aptos" w:hAnsi="Aptos"/>
                <w:b w:val="0"/>
                <w:sz w:val="18"/>
              </w:rPr>
              <w:t>Menerima ide usaha dari pengelola, pemerintah desa, masyarakat, atau hasil evaluasi kebutuhan desa; mencatat nama usaha, tujuan, manfaat, dan pengusul.</w:t>
            </w:r>
          </w:p>
        </w:tc>
        <w:tc>
          <w:tcPr>
            <w:tcW w:type="dxa" w:w="1247"/>
            <w:tcMar>
              <w:top w:w="80" w:type="dxa"/>
              <w:start w:w="100" w:type="dxa"/>
              <w:bottom w:w="80" w:type="dxa"/>
              <w:end w:w="100" w:type="dxa"/>
            </w:tcMar>
            <w:vAlign w:val="center"/>
          </w:tcPr>
          <w:p>
            <w:pPr>
              <w:jc w:val="center"/>
            </w:pPr>
            <w:r/>
            <w:r>
              <w:rPr>
                <w:rFonts w:ascii="Aptos" w:hAnsi="Aptos"/>
                <w:b w:val="0"/>
                <w:sz w:val="18"/>
              </w:rPr>
              <w:t>Pelaksana Operasional</w:t>
            </w:r>
          </w:p>
        </w:tc>
        <w:tc>
          <w:tcPr>
            <w:tcW w:type="dxa" w:w="1247"/>
            <w:tcMar>
              <w:top w:w="80" w:type="dxa"/>
              <w:start w:w="100" w:type="dxa"/>
              <w:bottom w:w="80" w:type="dxa"/>
              <w:end w:w="100" w:type="dxa"/>
            </w:tcMar>
            <w:vAlign w:val="center"/>
          </w:tcPr>
          <w:p>
            <w:pPr>
              <w:jc w:val="left"/>
            </w:pPr>
            <w:r/>
            <w:r>
              <w:rPr>
                <w:rFonts w:ascii="Aptos" w:hAnsi="Aptos"/>
                <w:b w:val="0"/>
                <w:sz w:val="18"/>
              </w:rPr>
              <w:t>Form usulan usaha</w:t>
            </w:r>
          </w:p>
        </w:tc>
        <w:tc>
          <w:tcPr>
            <w:tcW w:type="dxa" w:w="1701"/>
            <w:tcMar>
              <w:top w:w="80" w:type="dxa"/>
              <w:start w:w="100" w:type="dxa"/>
              <w:bottom w:w="80" w:type="dxa"/>
              <w:end w:w="100" w:type="dxa"/>
            </w:tcMar>
            <w:vAlign w:val="center"/>
          </w:tcPr>
          <w:p>
            <w:pPr>
              <w:jc w:val="center"/>
            </w:pPr>
            <w:r/>
            <w:r>
              <w:rPr>
                <w:rFonts w:ascii="Aptos" w:hAnsi="Aptos"/>
                <w:b w:val="0"/>
                <w:sz w:val="18"/>
              </w:rPr>
              <w:t>1 hari</w:t>
            </w:r>
          </w:p>
        </w:tc>
      </w:tr>
      <w:tr>
        <w:tc>
          <w:tcPr>
            <w:tcW w:type="dxa" w:w="624"/>
            <w:tcMar>
              <w:top w:w="80" w:type="dxa"/>
              <w:start w:w="100" w:type="dxa"/>
              <w:bottom w:w="80" w:type="dxa"/>
              <w:end w:w="100" w:type="dxa"/>
            </w:tcMar>
            <w:vAlign w:val="center"/>
          </w:tcPr>
          <w:p>
            <w:pPr>
              <w:jc w:val="center"/>
            </w:pPr>
            <w:r/>
            <w:r>
              <w:rPr>
                <w:rFonts w:ascii="Aptos" w:hAnsi="Aptos"/>
                <w:b w:val="0"/>
                <w:sz w:val="18"/>
              </w:rPr>
              <w:t>2</w:t>
            </w:r>
          </w:p>
        </w:tc>
        <w:tc>
          <w:tcPr>
            <w:tcW w:type="dxa" w:w="1701"/>
            <w:tcMar>
              <w:top w:w="80" w:type="dxa"/>
              <w:start w:w="100" w:type="dxa"/>
              <w:bottom w:w="80" w:type="dxa"/>
              <w:end w:w="100" w:type="dxa"/>
            </w:tcMar>
            <w:vAlign w:val="center"/>
          </w:tcPr>
          <w:p>
            <w:pPr>
              <w:jc w:val="left"/>
            </w:pPr>
            <w:r/>
            <w:r>
              <w:rPr>
                <w:rFonts w:ascii="Aptos" w:hAnsi="Aptos"/>
                <w:b w:val="0"/>
                <w:sz w:val="18"/>
              </w:rPr>
              <w:t>Seleksi awal</w:t>
            </w:r>
          </w:p>
        </w:tc>
        <w:tc>
          <w:tcPr>
            <w:tcW w:type="dxa" w:w="3175"/>
            <w:tcMar>
              <w:top w:w="80" w:type="dxa"/>
              <w:start w:w="100" w:type="dxa"/>
              <w:bottom w:w="80" w:type="dxa"/>
              <w:end w:w="100" w:type="dxa"/>
            </w:tcMar>
            <w:vAlign w:val="center"/>
          </w:tcPr>
          <w:p>
            <w:pPr>
              <w:jc w:val="left"/>
            </w:pPr>
            <w:r/>
            <w:r>
              <w:rPr>
                <w:rFonts w:ascii="Aptos" w:hAnsi="Aptos"/>
                <w:b w:val="0"/>
                <w:sz w:val="18"/>
              </w:rPr>
              <w:t>Menilai kesesuaian dengan mandat BUMDes, potensi manfaat sosial-ekonomi, larangan hukum, dan ketersediaan sumber daya minimum.</w:t>
            </w:r>
          </w:p>
        </w:tc>
        <w:tc>
          <w:tcPr>
            <w:tcW w:type="dxa" w:w="1247"/>
            <w:tcMar>
              <w:top w:w="80" w:type="dxa"/>
              <w:start w:w="100" w:type="dxa"/>
              <w:bottom w:w="80" w:type="dxa"/>
              <w:end w:w="100" w:type="dxa"/>
            </w:tcMar>
            <w:vAlign w:val="center"/>
          </w:tcPr>
          <w:p>
            <w:pPr>
              <w:jc w:val="center"/>
            </w:pPr>
            <w:r/>
            <w:r>
              <w:rPr>
                <w:rFonts w:ascii="Aptos" w:hAnsi="Aptos"/>
                <w:b w:val="0"/>
                <w:sz w:val="18"/>
              </w:rPr>
              <w:t>Pelaksana Operasional</w:t>
            </w:r>
          </w:p>
        </w:tc>
        <w:tc>
          <w:tcPr>
            <w:tcW w:type="dxa" w:w="1247"/>
            <w:tcMar>
              <w:top w:w="80" w:type="dxa"/>
              <w:start w:w="100" w:type="dxa"/>
              <w:bottom w:w="80" w:type="dxa"/>
              <w:end w:w="100" w:type="dxa"/>
            </w:tcMar>
            <w:vAlign w:val="center"/>
          </w:tcPr>
          <w:p>
            <w:pPr>
              <w:jc w:val="left"/>
            </w:pPr>
            <w:r/>
            <w:r>
              <w:rPr>
                <w:rFonts w:ascii="Aptos" w:hAnsi="Aptos"/>
                <w:b w:val="0"/>
                <w:sz w:val="18"/>
              </w:rPr>
              <w:t>Daftar usulan lolos awal</w:t>
            </w:r>
          </w:p>
        </w:tc>
        <w:tc>
          <w:tcPr>
            <w:tcW w:type="dxa" w:w="1701"/>
            <w:tcMar>
              <w:top w:w="80" w:type="dxa"/>
              <w:start w:w="100" w:type="dxa"/>
              <w:bottom w:w="80" w:type="dxa"/>
              <w:end w:w="100" w:type="dxa"/>
            </w:tcMar>
            <w:vAlign w:val="center"/>
          </w:tcPr>
          <w:p>
            <w:pPr>
              <w:jc w:val="center"/>
            </w:pPr>
            <w:r/>
            <w:r>
              <w:rPr>
                <w:rFonts w:ascii="Aptos" w:hAnsi="Aptos"/>
                <w:b w:val="0"/>
                <w:sz w:val="18"/>
              </w:rPr>
              <w:t>2 hari</w:t>
            </w:r>
          </w:p>
        </w:tc>
      </w:tr>
      <w:tr>
        <w:tc>
          <w:tcPr>
            <w:tcW w:type="dxa" w:w="624"/>
            <w:tcMar>
              <w:top w:w="80" w:type="dxa"/>
              <w:start w:w="100" w:type="dxa"/>
              <w:bottom w:w="80" w:type="dxa"/>
              <w:end w:w="100" w:type="dxa"/>
            </w:tcMar>
            <w:vAlign w:val="center"/>
          </w:tcPr>
          <w:p>
            <w:pPr>
              <w:jc w:val="center"/>
            </w:pPr>
            <w:r/>
            <w:r>
              <w:rPr>
                <w:rFonts w:ascii="Aptos" w:hAnsi="Aptos"/>
                <w:b w:val="0"/>
                <w:sz w:val="18"/>
              </w:rPr>
              <w:t>3</w:t>
            </w:r>
          </w:p>
        </w:tc>
        <w:tc>
          <w:tcPr>
            <w:tcW w:type="dxa" w:w="1701"/>
            <w:tcMar>
              <w:top w:w="80" w:type="dxa"/>
              <w:start w:w="100" w:type="dxa"/>
              <w:bottom w:w="80" w:type="dxa"/>
              <w:end w:w="100" w:type="dxa"/>
            </w:tcMar>
            <w:vAlign w:val="center"/>
          </w:tcPr>
          <w:p>
            <w:pPr>
              <w:jc w:val="left"/>
            </w:pPr>
            <w:r/>
            <w:r>
              <w:rPr>
                <w:rFonts w:ascii="Aptos" w:hAnsi="Aptos"/>
                <w:b w:val="0"/>
                <w:sz w:val="18"/>
              </w:rPr>
              <w:t>Pengumpulan data lapangan</w:t>
            </w:r>
          </w:p>
        </w:tc>
        <w:tc>
          <w:tcPr>
            <w:tcW w:type="dxa" w:w="3175"/>
            <w:tcMar>
              <w:top w:w="80" w:type="dxa"/>
              <w:start w:w="100" w:type="dxa"/>
              <w:bottom w:w="80" w:type="dxa"/>
              <w:end w:w="100" w:type="dxa"/>
            </w:tcMar>
            <w:vAlign w:val="center"/>
          </w:tcPr>
          <w:p>
            <w:pPr>
              <w:jc w:val="left"/>
            </w:pPr>
            <w:r/>
            <w:r>
              <w:rPr>
                <w:rFonts w:ascii="Aptos" w:hAnsi="Aptos"/>
                <w:b w:val="0"/>
                <w:sz w:val="18"/>
              </w:rPr>
              <w:t>Melakukan survei kebutuhan warga, profil pelanggan, kompetitor, pemasok, harga pasar, pola permintaan, dan hambatan operasional.</w:t>
            </w:r>
          </w:p>
        </w:tc>
        <w:tc>
          <w:tcPr>
            <w:tcW w:type="dxa" w:w="1247"/>
            <w:tcMar>
              <w:top w:w="80" w:type="dxa"/>
              <w:start w:w="100" w:type="dxa"/>
              <w:bottom w:w="80" w:type="dxa"/>
              <w:end w:w="100" w:type="dxa"/>
            </w:tcMar>
            <w:vAlign w:val="center"/>
          </w:tcPr>
          <w:p>
            <w:pPr>
              <w:jc w:val="center"/>
            </w:pPr>
            <w:r/>
            <w:r>
              <w:rPr>
                <w:rFonts w:ascii="Aptos" w:hAnsi="Aptos"/>
                <w:b w:val="0"/>
                <w:sz w:val="18"/>
              </w:rPr>
              <w:t>Tim Analisis</w:t>
            </w:r>
          </w:p>
        </w:tc>
        <w:tc>
          <w:tcPr>
            <w:tcW w:type="dxa" w:w="1247"/>
            <w:tcMar>
              <w:top w:w="80" w:type="dxa"/>
              <w:start w:w="100" w:type="dxa"/>
              <w:bottom w:w="80" w:type="dxa"/>
              <w:end w:w="100" w:type="dxa"/>
            </w:tcMar>
            <w:vAlign w:val="center"/>
          </w:tcPr>
          <w:p>
            <w:pPr>
              <w:jc w:val="left"/>
            </w:pPr>
            <w:r/>
            <w:r>
              <w:rPr>
                <w:rFonts w:ascii="Aptos" w:hAnsi="Aptos"/>
                <w:b w:val="0"/>
                <w:sz w:val="18"/>
              </w:rPr>
              <w:t>Data pasar &amp; operasional</w:t>
            </w:r>
          </w:p>
        </w:tc>
        <w:tc>
          <w:tcPr>
            <w:tcW w:type="dxa" w:w="1701"/>
            <w:tcMar>
              <w:top w:w="80" w:type="dxa"/>
              <w:start w:w="100" w:type="dxa"/>
              <w:bottom w:w="80" w:type="dxa"/>
              <w:end w:w="100" w:type="dxa"/>
            </w:tcMar>
            <w:vAlign w:val="center"/>
          </w:tcPr>
          <w:p>
            <w:pPr>
              <w:jc w:val="center"/>
            </w:pPr>
            <w:r/>
            <w:r>
              <w:rPr>
                <w:rFonts w:ascii="Aptos" w:hAnsi="Aptos"/>
                <w:b w:val="0"/>
                <w:sz w:val="18"/>
              </w:rPr>
              <w:t>3-7 hari</w:t>
            </w:r>
          </w:p>
        </w:tc>
      </w:tr>
      <w:tr>
        <w:tc>
          <w:tcPr>
            <w:tcW w:type="dxa" w:w="624"/>
            <w:tcMar>
              <w:top w:w="80" w:type="dxa"/>
              <w:start w:w="100" w:type="dxa"/>
              <w:bottom w:w="80" w:type="dxa"/>
              <w:end w:w="100" w:type="dxa"/>
            </w:tcMar>
            <w:vAlign w:val="center"/>
          </w:tcPr>
          <w:p>
            <w:pPr>
              <w:jc w:val="center"/>
            </w:pPr>
            <w:r/>
            <w:r>
              <w:rPr>
                <w:rFonts w:ascii="Aptos" w:hAnsi="Aptos"/>
                <w:b w:val="0"/>
                <w:sz w:val="18"/>
              </w:rPr>
              <w:t>4</w:t>
            </w:r>
          </w:p>
        </w:tc>
        <w:tc>
          <w:tcPr>
            <w:tcW w:type="dxa" w:w="1701"/>
            <w:tcMar>
              <w:top w:w="80" w:type="dxa"/>
              <w:start w:w="100" w:type="dxa"/>
              <w:bottom w:w="80" w:type="dxa"/>
              <w:end w:w="100" w:type="dxa"/>
            </w:tcMar>
            <w:vAlign w:val="center"/>
          </w:tcPr>
          <w:p>
            <w:pPr>
              <w:jc w:val="left"/>
            </w:pPr>
            <w:r/>
            <w:r>
              <w:rPr>
                <w:rFonts w:ascii="Aptos" w:hAnsi="Aptos"/>
                <w:b w:val="0"/>
                <w:sz w:val="18"/>
              </w:rPr>
              <w:t>Analisis keuangan</w:t>
            </w:r>
          </w:p>
        </w:tc>
        <w:tc>
          <w:tcPr>
            <w:tcW w:type="dxa" w:w="3175"/>
            <w:tcMar>
              <w:top w:w="80" w:type="dxa"/>
              <w:start w:w="100" w:type="dxa"/>
              <w:bottom w:w="80" w:type="dxa"/>
              <w:end w:w="100" w:type="dxa"/>
            </w:tcMar>
            <w:vAlign w:val="center"/>
          </w:tcPr>
          <w:p>
            <w:pPr>
              <w:jc w:val="left"/>
            </w:pPr>
            <w:r/>
            <w:r>
              <w:rPr>
                <w:rFonts w:ascii="Aptos" w:hAnsi="Aptos"/>
                <w:b w:val="0"/>
                <w:sz w:val="18"/>
              </w:rPr>
              <w:t>Menyusun estimasi modal awal, biaya tetap, biaya variabel, proyeksi penjualan, margin kotor, arus kas awal, dan perhitungan titik impas.</w:t>
            </w:r>
          </w:p>
        </w:tc>
        <w:tc>
          <w:tcPr>
            <w:tcW w:type="dxa" w:w="1247"/>
            <w:tcMar>
              <w:top w:w="80" w:type="dxa"/>
              <w:start w:w="100" w:type="dxa"/>
              <w:bottom w:w="80" w:type="dxa"/>
              <w:end w:w="100" w:type="dxa"/>
            </w:tcMar>
            <w:vAlign w:val="center"/>
          </w:tcPr>
          <w:p>
            <w:pPr>
              <w:jc w:val="center"/>
            </w:pPr>
            <w:r/>
            <w:r>
              <w:rPr>
                <w:rFonts w:ascii="Aptos" w:hAnsi="Aptos"/>
                <w:b w:val="0"/>
                <w:sz w:val="18"/>
              </w:rPr>
              <w:t>Tim Analisis</w:t>
            </w:r>
          </w:p>
        </w:tc>
        <w:tc>
          <w:tcPr>
            <w:tcW w:type="dxa" w:w="1247"/>
            <w:tcMar>
              <w:top w:w="80" w:type="dxa"/>
              <w:start w:w="100" w:type="dxa"/>
              <w:bottom w:w="80" w:type="dxa"/>
              <w:end w:w="100" w:type="dxa"/>
            </w:tcMar>
            <w:vAlign w:val="center"/>
          </w:tcPr>
          <w:p>
            <w:pPr>
              <w:jc w:val="left"/>
            </w:pPr>
            <w:r/>
            <w:r>
              <w:rPr>
                <w:rFonts w:ascii="Aptos" w:hAnsi="Aptos"/>
                <w:b w:val="0"/>
                <w:sz w:val="18"/>
              </w:rPr>
              <w:t>Proyeksi keuangan</w:t>
            </w:r>
          </w:p>
        </w:tc>
        <w:tc>
          <w:tcPr>
            <w:tcW w:type="dxa" w:w="1701"/>
            <w:tcMar>
              <w:top w:w="80" w:type="dxa"/>
              <w:start w:w="100" w:type="dxa"/>
              <w:bottom w:w="80" w:type="dxa"/>
              <w:end w:w="100" w:type="dxa"/>
            </w:tcMar>
            <w:vAlign w:val="center"/>
          </w:tcPr>
          <w:p>
            <w:pPr>
              <w:jc w:val="center"/>
            </w:pPr>
            <w:r/>
            <w:r>
              <w:rPr>
                <w:rFonts w:ascii="Aptos" w:hAnsi="Aptos"/>
                <w:b w:val="0"/>
                <w:sz w:val="18"/>
              </w:rPr>
              <w:t>2-4 hari</w:t>
            </w:r>
          </w:p>
        </w:tc>
      </w:tr>
      <w:tr>
        <w:tc>
          <w:tcPr>
            <w:tcW w:type="dxa" w:w="624"/>
            <w:tcMar>
              <w:top w:w="80" w:type="dxa"/>
              <w:start w:w="100" w:type="dxa"/>
              <w:bottom w:w="80" w:type="dxa"/>
              <w:end w:w="100" w:type="dxa"/>
            </w:tcMar>
            <w:vAlign w:val="center"/>
          </w:tcPr>
          <w:p>
            <w:pPr>
              <w:jc w:val="center"/>
            </w:pPr>
            <w:r/>
            <w:r>
              <w:rPr>
                <w:rFonts w:ascii="Aptos" w:hAnsi="Aptos"/>
                <w:b w:val="0"/>
                <w:sz w:val="18"/>
              </w:rPr>
              <w:t>5</w:t>
            </w:r>
          </w:p>
        </w:tc>
        <w:tc>
          <w:tcPr>
            <w:tcW w:type="dxa" w:w="1701"/>
            <w:tcMar>
              <w:top w:w="80" w:type="dxa"/>
              <w:start w:w="100" w:type="dxa"/>
              <w:bottom w:w="80" w:type="dxa"/>
              <w:end w:w="100" w:type="dxa"/>
            </w:tcMar>
            <w:vAlign w:val="center"/>
          </w:tcPr>
          <w:p>
            <w:pPr>
              <w:jc w:val="left"/>
            </w:pPr>
            <w:r/>
            <w:r>
              <w:rPr>
                <w:rFonts w:ascii="Aptos" w:hAnsi="Aptos"/>
                <w:b w:val="0"/>
                <w:sz w:val="18"/>
              </w:rPr>
              <w:t>Analisis risiko</w:t>
            </w:r>
          </w:p>
        </w:tc>
        <w:tc>
          <w:tcPr>
            <w:tcW w:type="dxa" w:w="3175"/>
            <w:tcMar>
              <w:top w:w="80" w:type="dxa"/>
              <w:start w:w="100" w:type="dxa"/>
              <w:bottom w:w="80" w:type="dxa"/>
              <w:end w:w="100" w:type="dxa"/>
            </w:tcMar>
            <w:vAlign w:val="center"/>
          </w:tcPr>
          <w:p>
            <w:pPr>
              <w:jc w:val="left"/>
            </w:pPr>
            <w:r/>
            <w:r>
              <w:rPr>
                <w:rFonts w:ascii="Aptos" w:hAnsi="Aptos"/>
                <w:b w:val="0"/>
                <w:sz w:val="18"/>
              </w:rPr>
              <w:t>Mengidentifikasi risiko utama, peluang gagal, ketergantungan pihak ketiga, risiko hukum, dan skenario mitigasi.</w:t>
            </w:r>
          </w:p>
        </w:tc>
        <w:tc>
          <w:tcPr>
            <w:tcW w:type="dxa" w:w="1247"/>
            <w:tcMar>
              <w:top w:w="80" w:type="dxa"/>
              <w:start w:w="100" w:type="dxa"/>
              <w:bottom w:w="80" w:type="dxa"/>
              <w:end w:w="100" w:type="dxa"/>
            </w:tcMar>
            <w:vAlign w:val="center"/>
          </w:tcPr>
          <w:p>
            <w:pPr>
              <w:jc w:val="center"/>
            </w:pPr>
            <w:r/>
            <w:r>
              <w:rPr>
                <w:rFonts w:ascii="Aptos" w:hAnsi="Aptos"/>
                <w:b w:val="0"/>
                <w:sz w:val="18"/>
              </w:rPr>
              <w:t>Tim Analisis</w:t>
            </w:r>
          </w:p>
        </w:tc>
        <w:tc>
          <w:tcPr>
            <w:tcW w:type="dxa" w:w="1247"/>
            <w:tcMar>
              <w:top w:w="80" w:type="dxa"/>
              <w:start w:w="100" w:type="dxa"/>
              <w:bottom w:w="80" w:type="dxa"/>
              <w:end w:w="100" w:type="dxa"/>
            </w:tcMar>
            <w:vAlign w:val="center"/>
          </w:tcPr>
          <w:p>
            <w:pPr>
              <w:jc w:val="left"/>
            </w:pPr>
            <w:r/>
            <w:r>
              <w:rPr>
                <w:rFonts w:ascii="Aptos" w:hAnsi="Aptos"/>
                <w:b w:val="0"/>
                <w:sz w:val="18"/>
              </w:rPr>
              <w:t>Matriks risiko</w:t>
            </w:r>
          </w:p>
        </w:tc>
        <w:tc>
          <w:tcPr>
            <w:tcW w:type="dxa" w:w="1701"/>
            <w:tcMar>
              <w:top w:w="80" w:type="dxa"/>
              <w:start w:w="100" w:type="dxa"/>
              <w:bottom w:w="80" w:type="dxa"/>
              <w:end w:w="100" w:type="dxa"/>
            </w:tcMar>
            <w:vAlign w:val="center"/>
          </w:tcPr>
          <w:p>
            <w:pPr>
              <w:jc w:val="center"/>
            </w:pPr>
            <w:r/>
            <w:r>
              <w:rPr>
                <w:rFonts w:ascii="Aptos" w:hAnsi="Aptos"/>
                <w:b w:val="0"/>
                <w:sz w:val="18"/>
              </w:rPr>
              <w:t>1-2 hari</w:t>
            </w:r>
          </w:p>
        </w:tc>
      </w:tr>
      <w:tr>
        <w:tc>
          <w:tcPr>
            <w:tcW w:type="dxa" w:w="624"/>
            <w:tcMar>
              <w:top w:w="80" w:type="dxa"/>
              <w:start w:w="100" w:type="dxa"/>
              <w:bottom w:w="80" w:type="dxa"/>
              <w:end w:w="100" w:type="dxa"/>
            </w:tcMar>
            <w:vAlign w:val="center"/>
          </w:tcPr>
          <w:p>
            <w:pPr>
              <w:jc w:val="center"/>
            </w:pPr>
            <w:r/>
            <w:r>
              <w:rPr>
                <w:rFonts w:ascii="Aptos" w:hAnsi="Aptos"/>
                <w:b w:val="0"/>
                <w:sz w:val="18"/>
              </w:rPr>
              <w:t>6</w:t>
            </w:r>
          </w:p>
        </w:tc>
        <w:tc>
          <w:tcPr>
            <w:tcW w:type="dxa" w:w="1701"/>
            <w:tcMar>
              <w:top w:w="80" w:type="dxa"/>
              <w:start w:w="100" w:type="dxa"/>
              <w:bottom w:w="80" w:type="dxa"/>
              <w:end w:w="100" w:type="dxa"/>
            </w:tcMar>
            <w:vAlign w:val="center"/>
          </w:tcPr>
          <w:p>
            <w:pPr>
              <w:jc w:val="left"/>
            </w:pPr>
            <w:r/>
            <w:r>
              <w:rPr>
                <w:rFonts w:ascii="Aptos" w:hAnsi="Aptos"/>
                <w:b w:val="0"/>
                <w:sz w:val="18"/>
              </w:rPr>
              <w:t>Penyusunan rekomendasi</w:t>
            </w:r>
          </w:p>
        </w:tc>
        <w:tc>
          <w:tcPr>
            <w:tcW w:type="dxa" w:w="3175"/>
            <w:tcMar>
              <w:top w:w="80" w:type="dxa"/>
              <w:start w:w="100" w:type="dxa"/>
              <w:bottom w:w="80" w:type="dxa"/>
              <w:end w:w="100" w:type="dxa"/>
            </w:tcMar>
            <w:vAlign w:val="center"/>
          </w:tcPr>
          <w:p>
            <w:pPr>
              <w:jc w:val="left"/>
            </w:pPr>
            <w:r/>
            <w:r>
              <w:rPr>
                <w:rFonts w:ascii="Aptos" w:hAnsi="Aptos"/>
                <w:b w:val="0"/>
                <w:sz w:val="18"/>
              </w:rPr>
              <w:t>Mengompilasi hasil kajian dalam memo/rekomendasi: layak, layak bersyarat, atau tidak layak, berikut alasan dan prasyarat kendali.</w:t>
            </w:r>
          </w:p>
        </w:tc>
        <w:tc>
          <w:tcPr>
            <w:tcW w:type="dxa" w:w="1247"/>
            <w:tcMar>
              <w:top w:w="80" w:type="dxa"/>
              <w:start w:w="100" w:type="dxa"/>
              <w:bottom w:w="80" w:type="dxa"/>
              <w:end w:w="100" w:type="dxa"/>
            </w:tcMar>
            <w:vAlign w:val="center"/>
          </w:tcPr>
          <w:p>
            <w:pPr>
              <w:jc w:val="center"/>
            </w:pPr>
            <w:r/>
            <w:r>
              <w:rPr>
                <w:rFonts w:ascii="Aptos" w:hAnsi="Aptos"/>
                <w:b w:val="0"/>
                <w:sz w:val="18"/>
              </w:rPr>
              <w:t>Pelaksana Operasional</w:t>
            </w:r>
          </w:p>
        </w:tc>
        <w:tc>
          <w:tcPr>
            <w:tcW w:type="dxa" w:w="1247"/>
            <w:tcMar>
              <w:top w:w="80" w:type="dxa"/>
              <w:start w:w="100" w:type="dxa"/>
              <w:bottom w:w="80" w:type="dxa"/>
              <w:end w:w="100" w:type="dxa"/>
            </w:tcMar>
            <w:vAlign w:val="center"/>
          </w:tcPr>
          <w:p>
            <w:pPr>
              <w:jc w:val="left"/>
            </w:pPr>
            <w:r/>
            <w:r>
              <w:rPr>
                <w:rFonts w:ascii="Aptos" w:hAnsi="Aptos"/>
                <w:b w:val="0"/>
                <w:sz w:val="18"/>
              </w:rPr>
              <w:t>Dokumen analisis kelayakan</w:t>
            </w:r>
          </w:p>
        </w:tc>
        <w:tc>
          <w:tcPr>
            <w:tcW w:type="dxa" w:w="1701"/>
            <w:tcMar>
              <w:top w:w="80" w:type="dxa"/>
              <w:start w:w="100" w:type="dxa"/>
              <w:bottom w:w="80" w:type="dxa"/>
              <w:end w:w="100" w:type="dxa"/>
            </w:tcMar>
            <w:vAlign w:val="center"/>
          </w:tcPr>
          <w:p>
            <w:pPr>
              <w:jc w:val="center"/>
            </w:pPr>
            <w:r/>
            <w:r>
              <w:rPr>
                <w:rFonts w:ascii="Aptos" w:hAnsi="Aptos"/>
                <w:b w:val="0"/>
                <w:sz w:val="18"/>
              </w:rPr>
              <w:t>2 hari</w:t>
            </w:r>
          </w:p>
        </w:tc>
      </w:tr>
      <w:tr>
        <w:tc>
          <w:tcPr>
            <w:tcW w:type="dxa" w:w="624"/>
            <w:tcMar>
              <w:top w:w="80" w:type="dxa"/>
              <w:start w:w="100" w:type="dxa"/>
              <w:bottom w:w="80" w:type="dxa"/>
              <w:end w:w="100" w:type="dxa"/>
            </w:tcMar>
            <w:vAlign w:val="center"/>
          </w:tcPr>
          <w:p>
            <w:pPr>
              <w:jc w:val="center"/>
            </w:pPr>
            <w:r/>
            <w:r>
              <w:rPr>
                <w:rFonts w:ascii="Aptos" w:hAnsi="Aptos"/>
                <w:b w:val="0"/>
                <w:sz w:val="18"/>
              </w:rPr>
              <w:t>7</w:t>
            </w:r>
          </w:p>
        </w:tc>
        <w:tc>
          <w:tcPr>
            <w:tcW w:type="dxa" w:w="1701"/>
            <w:tcMar>
              <w:top w:w="80" w:type="dxa"/>
              <w:start w:w="100" w:type="dxa"/>
              <w:bottom w:w="80" w:type="dxa"/>
              <w:end w:w="100" w:type="dxa"/>
            </w:tcMar>
            <w:vAlign w:val="center"/>
          </w:tcPr>
          <w:p>
            <w:pPr>
              <w:jc w:val="left"/>
            </w:pPr>
            <w:r/>
            <w:r>
              <w:rPr>
                <w:rFonts w:ascii="Aptos" w:hAnsi="Aptos"/>
                <w:b w:val="0"/>
                <w:sz w:val="18"/>
              </w:rPr>
              <w:t>Review internal</w:t>
            </w:r>
          </w:p>
        </w:tc>
        <w:tc>
          <w:tcPr>
            <w:tcW w:type="dxa" w:w="3175"/>
            <w:tcMar>
              <w:top w:w="80" w:type="dxa"/>
              <w:start w:w="100" w:type="dxa"/>
              <w:bottom w:w="80" w:type="dxa"/>
              <w:end w:w="100" w:type="dxa"/>
            </w:tcMar>
            <w:vAlign w:val="center"/>
          </w:tcPr>
          <w:p>
            <w:pPr>
              <w:jc w:val="left"/>
            </w:pPr>
            <w:r/>
            <w:r>
              <w:rPr>
                <w:rFonts w:ascii="Aptos" w:hAnsi="Aptos"/>
                <w:b w:val="0"/>
                <w:sz w:val="18"/>
              </w:rPr>
              <w:t>Menyampaikan hasil analisis kepada pengawas dan penasihat untuk diuji asumsi, kelengkapan data, dan kesesuaian arah usaha.</w:t>
            </w:r>
          </w:p>
        </w:tc>
        <w:tc>
          <w:tcPr>
            <w:tcW w:type="dxa" w:w="1247"/>
            <w:tcMar>
              <w:top w:w="80" w:type="dxa"/>
              <w:start w:w="100" w:type="dxa"/>
              <w:bottom w:w="80" w:type="dxa"/>
              <w:end w:w="100" w:type="dxa"/>
            </w:tcMar>
            <w:vAlign w:val="center"/>
          </w:tcPr>
          <w:p>
            <w:pPr>
              <w:jc w:val="center"/>
            </w:pPr>
            <w:r/>
            <w:r>
              <w:rPr>
                <w:rFonts w:ascii="Aptos" w:hAnsi="Aptos"/>
                <w:b w:val="0"/>
                <w:sz w:val="18"/>
              </w:rPr>
              <w:t>Pengawas &amp; Penasihat</w:t>
            </w:r>
          </w:p>
        </w:tc>
        <w:tc>
          <w:tcPr>
            <w:tcW w:type="dxa" w:w="1247"/>
            <w:tcMar>
              <w:top w:w="80" w:type="dxa"/>
              <w:start w:w="100" w:type="dxa"/>
              <w:bottom w:w="80" w:type="dxa"/>
              <w:end w:w="100" w:type="dxa"/>
            </w:tcMar>
            <w:vAlign w:val="center"/>
          </w:tcPr>
          <w:p>
            <w:pPr>
              <w:jc w:val="left"/>
            </w:pPr>
            <w:r/>
            <w:r>
              <w:rPr>
                <w:rFonts w:ascii="Aptos" w:hAnsi="Aptos"/>
                <w:b w:val="0"/>
                <w:sz w:val="18"/>
              </w:rPr>
              <w:t>Catatan review</w:t>
            </w:r>
          </w:p>
        </w:tc>
        <w:tc>
          <w:tcPr>
            <w:tcW w:type="dxa" w:w="1701"/>
            <w:tcMar>
              <w:top w:w="80" w:type="dxa"/>
              <w:start w:w="100" w:type="dxa"/>
              <w:bottom w:w="80" w:type="dxa"/>
              <w:end w:w="100" w:type="dxa"/>
            </w:tcMar>
            <w:vAlign w:val="center"/>
          </w:tcPr>
          <w:p>
            <w:pPr>
              <w:jc w:val="center"/>
            </w:pPr>
            <w:r/>
            <w:r>
              <w:rPr>
                <w:rFonts w:ascii="Aptos" w:hAnsi="Aptos"/>
                <w:b w:val="0"/>
                <w:sz w:val="18"/>
              </w:rPr>
              <w:t>2 hari</w:t>
            </w:r>
          </w:p>
        </w:tc>
      </w:tr>
      <w:tr>
        <w:tc>
          <w:tcPr>
            <w:tcW w:type="dxa" w:w="624"/>
            <w:tcMar>
              <w:top w:w="80" w:type="dxa"/>
              <w:start w:w="100" w:type="dxa"/>
              <w:bottom w:w="80" w:type="dxa"/>
              <w:end w:w="100" w:type="dxa"/>
            </w:tcMar>
            <w:vAlign w:val="center"/>
          </w:tcPr>
          <w:p>
            <w:pPr>
              <w:jc w:val="center"/>
            </w:pPr>
            <w:r/>
            <w:r>
              <w:rPr>
                <w:rFonts w:ascii="Aptos" w:hAnsi="Aptos"/>
                <w:b w:val="0"/>
                <w:sz w:val="18"/>
              </w:rPr>
              <w:t>8</w:t>
            </w:r>
          </w:p>
        </w:tc>
        <w:tc>
          <w:tcPr>
            <w:tcW w:type="dxa" w:w="1701"/>
            <w:tcMar>
              <w:top w:w="80" w:type="dxa"/>
              <w:start w:w="100" w:type="dxa"/>
              <w:bottom w:w="80" w:type="dxa"/>
              <w:end w:w="100" w:type="dxa"/>
            </w:tcMar>
            <w:vAlign w:val="center"/>
          </w:tcPr>
          <w:p>
            <w:pPr>
              <w:jc w:val="left"/>
            </w:pPr>
            <w:r/>
            <w:r>
              <w:rPr>
                <w:rFonts w:ascii="Aptos" w:hAnsi="Aptos"/>
                <w:b w:val="0"/>
                <w:sz w:val="18"/>
              </w:rPr>
              <w:t>Keputusan</w:t>
            </w:r>
          </w:p>
        </w:tc>
        <w:tc>
          <w:tcPr>
            <w:tcW w:type="dxa" w:w="3175"/>
            <w:tcMar>
              <w:top w:w="80" w:type="dxa"/>
              <w:start w:w="100" w:type="dxa"/>
              <w:bottom w:w="80" w:type="dxa"/>
              <w:end w:w="100" w:type="dxa"/>
            </w:tcMar>
            <w:vAlign w:val="center"/>
          </w:tcPr>
          <w:p>
            <w:pPr>
              <w:jc w:val="left"/>
            </w:pPr>
            <w:r/>
            <w:r>
              <w:rPr>
                <w:rFonts w:ascii="Aptos" w:hAnsi="Aptos"/>
                <w:b w:val="0"/>
                <w:sz w:val="18"/>
              </w:rPr>
              <w:t>Menetapkan keputusan: ditolak, direvisi, diuji coba, atau dilanjutkan ke pembukaan unit usaha baru.</w:t>
            </w:r>
          </w:p>
        </w:tc>
        <w:tc>
          <w:tcPr>
            <w:tcW w:type="dxa" w:w="1247"/>
            <w:tcMar>
              <w:top w:w="80" w:type="dxa"/>
              <w:start w:w="100" w:type="dxa"/>
              <w:bottom w:w="80" w:type="dxa"/>
              <w:end w:w="100" w:type="dxa"/>
            </w:tcMar>
            <w:vAlign w:val="center"/>
          </w:tcPr>
          <w:p>
            <w:pPr>
              <w:jc w:val="center"/>
            </w:pPr>
            <w:r/>
            <w:r>
              <w:rPr>
                <w:rFonts w:ascii="Aptos" w:hAnsi="Aptos"/>
                <w:b w:val="0"/>
                <w:sz w:val="18"/>
              </w:rPr>
              <w:t>Pihak Berwenang</w:t>
            </w:r>
          </w:p>
        </w:tc>
        <w:tc>
          <w:tcPr>
            <w:tcW w:type="dxa" w:w="1247"/>
            <w:tcMar>
              <w:top w:w="80" w:type="dxa"/>
              <w:start w:w="100" w:type="dxa"/>
              <w:bottom w:w="80" w:type="dxa"/>
              <w:end w:w="100" w:type="dxa"/>
            </w:tcMar>
            <w:vAlign w:val="center"/>
          </w:tcPr>
          <w:p>
            <w:pPr>
              <w:jc w:val="left"/>
            </w:pPr>
            <w:r/>
            <w:r>
              <w:rPr>
                <w:rFonts w:ascii="Aptos" w:hAnsi="Aptos"/>
                <w:b w:val="0"/>
                <w:sz w:val="18"/>
              </w:rPr>
              <w:t>Berita acara/keputusan</w:t>
            </w:r>
          </w:p>
        </w:tc>
        <w:tc>
          <w:tcPr>
            <w:tcW w:type="dxa" w:w="1701"/>
            <w:tcMar>
              <w:top w:w="80" w:type="dxa"/>
              <w:start w:w="100" w:type="dxa"/>
              <w:bottom w:w="80" w:type="dxa"/>
              <w:end w:w="100" w:type="dxa"/>
            </w:tcMar>
            <w:vAlign w:val="center"/>
          </w:tcPr>
          <w:p>
            <w:pPr>
              <w:jc w:val="center"/>
            </w:pPr>
            <w:r/>
            <w:r>
              <w:rPr>
                <w:rFonts w:ascii="Aptos" w:hAnsi="Aptos"/>
                <w:b w:val="0"/>
                <w:sz w:val="18"/>
              </w:rPr>
              <w:t>1-3 hari</w:t>
            </w:r>
          </w:p>
        </w:tc>
      </w:tr>
    </w:tbl>
    <w:p>
      <w:pPr>
        <w:spacing w:before="160" w:after="80"/>
      </w:pPr>
      <w:r>
        <w:rPr>
          <w:rFonts w:ascii="Aptos" w:hAnsi="Aptos"/>
          <w:b/>
          <w:color w:val="123A63"/>
          <w:sz w:val="26"/>
        </w:rPr>
        <w:t>H. Checklist Implementasi</w:t>
      </w:r>
    </w:p>
    <w:tbl>
      <w:tblPr>
        <w:tblStyle w:val="TableGrid"/>
        <w:tblW w:type="auto" w:w="0"/>
        <w:jc w:val="center"/>
        <w:tblLook w:firstColumn="1" w:firstRow="1" w:lastColumn="0" w:lastRow="0" w:noHBand="0" w:noVBand="1" w:val="04A0"/>
      </w:tblPr>
      <w:tblGrid>
        <w:gridCol w:w="2493"/>
        <w:gridCol w:w="2493"/>
        <w:gridCol w:w="2493"/>
        <w:gridCol w:w="2493"/>
      </w:tblGrid>
      <w:tr>
        <w:trPr>
          <w:tblHeader w:val="true"/>
        </w:trPr>
        <w:tc>
          <w:tcPr>
            <w:tcW w:type="dxa" w:w="510"/>
            <w:tcMar>
              <w:top w:w="80" w:type="dxa"/>
              <w:start w:w="100" w:type="dxa"/>
              <w:bottom w:w="80" w:type="dxa"/>
              <w:end w:w="100" w:type="dxa"/>
            </w:tcMar>
            <w:vAlign w:val="center"/>
            <w:shd w:fill="355E8C"/>
          </w:tcPr>
          <w:p>
            <w:pPr>
              <w:jc w:val="center"/>
            </w:pPr>
            <w:r/>
            <w:r>
              <w:rPr>
                <w:rFonts w:ascii="Aptos" w:hAnsi="Aptos"/>
                <w:b/>
                <w:color w:val="FFFFFF"/>
                <w:sz w:val="19"/>
              </w:rPr>
              <w:t>No</w:t>
            </w:r>
          </w:p>
        </w:tc>
        <w:tc>
          <w:tcPr>
            <w:tcW w:type="dxa" w:w="5443"/>
            <w:tcMar>
              <w:top w:w="80" w:type="dxa"/>
              <w:start w:w="100" w:type="dxa"/>
              <w:bottom w:w="80" w:type="dxa"/>
              <w:end w:w="100" w:type="dxa"/>
            </w:tcMar>
            <w:vAlign w:val="center"/>
            <w:shd w:fill="355E8C"/>
          </w:tcPr>
          <w:p>
            <w:pPr>
              <w:jc w:val="center"/>
            </w:pPr>
            <w:r/>
            <w:r>
              <w:rPr>
                <w:rFonts w:ascii="Aptos" w:hAnsi="Aptos"/>
                <w:b/>
                <w:color w:val="FFFFFF"/>
                <w:sz w:val="19"/>
              </w:rPr>
              <w:t>Butir Pengendalian</w:t>
            </w:r>
          </w:p>
        </w:tc>
        <w:tc>
          <w:tcPr>
            <w:tcW w:type="dxa" w:w="1304"/>
            <w:tcMar>
              <w:top w:w="80" w:type="dxa"/>
              <w:start w:w="100" w:type="dxa"/>
              <w:bottom w:w="80" w:type="dxa"/>
              <w:end w:w="100" w:type="dxa"/>
            </w:tcMar>
            <w:vAlign w:val="center"/>
            <w:shd w:fill="355E8C"/>
          </w:tcPr>
          <w:p>
            <w:pPr>
              <w:jc w:val="center"/>
            </w:pPr>
            <w:r/>
            <w:r>
              <w:rPr>
                <w:rFonts w:ascii="Aptos" w:hAnsi="Aptos"/>
                <w:b/>
                <w:color w:val="FFFFFF"/>
                <w:sz w:val="19"/>
              </w:rPr>
              <w:t>Status</w:t>
            </w:r>
          </w:p>
        </w:tc>
        <w:tc>
          <w:tcPr>
            <w:tcW w:type="dxa" w:w="2381"/>
            <w:tcMar>
              <w:top w:w="80" w:type="dxa"/>
              <w:start w:w="100" w:type="dxa"/>
              <w:bottom w:w="80" w:type="dxa"/>
              <w:end w:w="100" w:type="dxa"/>
            </w:tcMar>
            <w:vAlign w:val="center"/>
            <w:shd w:fill="355E8C"/>
          </w:tcPr>
          <w:p>
            <w:pPr>
              <w:jc w:val="center"/>
            </w:pPr>
            <w:r/>
            <w:r>
              <w:rPr>
                <w:rFonts w:ascii="Aptos" w:hAnsi="Aptos"/>
                <w:b/>
                <w:color w:val="FFFFFF"/>
                <w:sz w:val="19"/>
              </w:rPr>
              <w:t>Catatan</w:t>
            </w:r>
          </w:p>
        </w:tc>
      </w:tr>
      <w:tr>
        <w:tc>
          <w:tcPr>
            <w:tcW w:type="dxa" w:w="510"/>
            <w:tcMar>
              <w:top w:w="80" w:type="dxa"/>
              <w:start w:w="100" w:type="dxa"/>
              <w:bottom w:w="80" w:type="dxa"/>
              <w:end w:w="100" w:type="dxa"/>
            </w:tcMar>
            <w:vAlign w:val="center"/>
          </w:tcPr>
          <w:p>
            <w:pPr>
              <w:jc w:val="center"/>
            </w:pPr>
            <w:r/>
            <w:r>
              <w:rPr>
                <w:rFonts w:ascii="Aptos" w:hAnsi="Aptos"/>
                <w:b w:val="0"/>
                <w:sz w:val="18"/>
              </w:rPr>
              <w:t>1</w:t>
            </w:r>
          </w:p>
        </w:tc>
        <w:tc>
          <w:tcPr>
            <w:tcW w:type="dxa" w:w="5443"/>
            <w:tcMar>
              <w:top w:w="80" w:type="dxa"/>
              <w:start w:w="100" w:type="dxa"/>
              <w:bottom w:w="80" w:type="dxa"/>
              <w:end w:w="100" w:type="dxa"/>
            </w:tcMar>
            <w:vAlign w:val="center"/>
          </w:tcPr>
          <w:p>
            <w:pPr>
              <w:jc w:val="left"/>
            </w:pPr>
            <w:r/>
            <w:r>
              <w:rPr>
                <w:rFonts w:ascii="Aptos" w:hAnsi="Aptos"/>
                <w:b w:val="0"/>
                <w:sz w:val="18"/>
              </w:rPr>
              <w:t>Usulan usaha memiliki latar belakang dan manfaat yang jelas.</w:t>
            </w:r>
          </w:p>
        </w:tc>
        <w:tc>
          <w:tcPr>
            <w:tcW w:type="dxa" w:w="1304"/>
            <w:tcMar>
              <w:top w:w="80" w:type="dxa"/>
              <w:start w:w="100" w:type="dxa"/>
              <w:bottom w:w="80" w:type="dxa"/>
              <w:end w:w="100" w:type="dxa"/>
            </w:tcMar>
            <w:vAlign w:val="center"/>
          </w:tcPr>
          <w:p>
            <w:pPr>
              <w:jc w:val="center"/>
            </w:pPr>
            <w:r/>
            <w:r>
              <w:rPr>
                <w:rFonts w:ascii="Aptos" w:hAnsi="Aptos"/>
                <w:b w:val="0"/>
                <w:sz w:val="18"/>
              </w:rPr>
              <w:t>□ Sesuai</w:t>
              <w:br/>
              <w:t>□ Belum</w:t>
            </w:r>
          </w:p>
        </w:tc>
        <w:tc>
          <w:tcPr>
            <w:tcW w:type="dxa" w:w="2381"/>
            <w:tcMar>
              <w:top w:w="80" w:type="dxa"/>
              <w:start w:w="100" w:type="dxa"/>
              <w:bottom w:w="80" w:type="dxa"/>
              <w:end w:w="100" w:type="dxa"/>
            </w:tcMar>
            <w:vAlign w:val="center"/>
          </w:tcPr>
          <w:p>
            <w:pPr>
              <w:jc w:val="left"/>
            </w:pPr>
            <w:r/>
            <w:r>
              <w:rPr>
                <w:rFonts w:ascii="Aptos" w:hAnsi="Aptos"/>
                <w:b w:val="0"/>
                <w:sz w:val="18"/>
              </w:rPr>
            </w:r>
          </w:p>
        </w:tc>
      </w:tr>
      <w:tr>
        <w:tc>
          <w:tcPr>
            <w:tcW w:type="dxa" w:w="510"/>
            <w:tcMar>
              <w:top w:w="80" w:type="dxa"/>
              <w:start w:w="100" w:type="dxa"/>
              <w:bottom w:w="80" w:type="dxa"/>
              <w:end w:w="100" w:type="dxa"/>
            </w:tcMar>
            <w:vAlign w:val="center"/>
          </w:tcPr>
          <w:p>
            <w:pPr>
              <w:jc w:val="center"/>
            </w:pPr>
            <w:r/>
            <w:r>
              <w:rPr>
                <w:rFonts w:ascii="Aptos" w:hAnsi="Aptos"/>
                <w:b w:val="0"/>
                <w:sz w:val="18"/>
              </w:rPr>
              <w:t>2</w:t>
            </w:r>
          </w:p>
        </w:tc>
        <w:tc>
          <w:tcPr>
            <w:tcW w:type="dxa" w:w="5443"/>
            <w:tcMar>
              <w:top w:w="80" w:type="dxa"/>
              <w:start w:w="100" w:type="dxa"/>
              <w:bottom w:w="80" w:type="dxa"/>
              <w:end w:w="100" w:type="dxa"/>
            </w:tcMar>
            <w:vAlign w:val="center"/>
          </w:tcPr>
          <w:p>
            <w:pPr>
              <w:jc w:val="left"/>
            </w:pPr>
            <w:r/>
            <w:r>
              <w:rPr>
                <w:rFonts w:ascii="Aptos" w:hAnsi="Aptos"/>
                <w:b w:val="0"/>
                <w:sz w:val="18"/>
              </w:rPr>
              <w:t>Ada data kebutuhan pasar atau kebutuhan warga yang mendukung.</w:t>
            </w:r>
          </w:p>
        </w:tc>
        <w:tc>
          <w:tcPr>
            <w:tcW w:type="dxa" w:w="1304"/>
            <w:tcMar>
              <w:top w:w="80" w:type="dxa"/>
              <w:start w:w="100" w:type="dxa"/>
              <w:bottom w:w="80" w:type="dxa"/>
              <w:end w:w="100" w:type="dxa"/>
            </w:tcMar>
            <w:vAlign w:val="center"/>
          </w:tcPr>
          <w:p>
            <w:pPr>
              <w:jc w:val="center"/>
            </w:pPr>
            <w:r/>
            <w:r>
              <w:rPr>
                <w:rFonts w:ascii="Aptos" w:hAnsi="Aptos"/>
                <w:b w:val="0"/>
                <w:sz w:val="18"/>
              </w:rPr>
              <w:t>□ Sesuai</w:t>
              <w:br/>
              <w:t>□ Belum</w:t>
            </w:r>
          </w:p>
        </w:tc>
        <w:tc>
          <w:tcPr>
            <w:tcW w:type="dxa" w:w="2381"/>
            <w:tcMar>
              <w:top w:w="80" w:type="dxa"/>
              <w:start w:w="100" w:type="dxa"/>
              <w:bottom w:w="80" w:type="dxa"/>
              <w:end w:w="100" w:type="dxa"/>
            </w:tcMar>
            <w:vAlign w:val="center"/>
          </w:tcPr>
          <w:p>
            <w:pPr>
              <w:jc w:val="left"/>
            </w:pPr>
            <w:r/>
            <w:r>
              <w:rPr>
                <w:rFonts w:ascii="Aptos" w:hAnsi="Aptos"/>
                <w:b w:val="0"/>
                <w:sz w:val="18"/>
              </w:rPr>
            </w:r>
          </w:p>
        </w:tc>
      </w:tr>
      <w:tr>
        <w:tc>
          <w:tcPr>
            <w:tcW w:type="dxa" w:w="510"/>
            <w:tcMar>
              <w:top w:w="80" w:type="dxa"/>
              <w:start w:w="100" w:type="dxa"/>
              <w:bottom w:w="80" w:type="dxa"/>
              <w:end w:w="100" w:type="dxa"/>
            </w:tcMar>
            <w:vAlign w:val="center"/>
          </w:tcPr>
          <w:p>
            <w:pPr>
              <w:jc w:val="center"/>
            </w:pPr>
            <w:r/>
            <w:r>
              <w:rPr>
                <w:rFonts w:ascii="Aptos" w:hAnsi="Aptos"/>
                <w:b w:val="0"/>
                <w:sz w:val="18"/>
              </w:rPr>
              <w:t>3</w:t>
            </w:r>
          </w:p>
        </w:tc>
        <w:tc>
          <w:tcPr>
            <w:tcW w:type="dxa" w:w="5443"/>
            <w:tcMar>
              <w:top w:w="80" w:type="dxa"/>
              <w:start w:w="100" w:type="dxa"/>
              <w:bottom w:w="80" w:type="dxa"/>
              <w:end w:w="100" w:type="dxa"/>
            </w:tcMar>
            <w:vAlign w:val="center"/>
          </w:tcPr>
          <w:p>
            <w:pPr>
              <w:jc w:val="left"/>
            </w:pPr>
            <w:r/>
            <w:r>
              <w:rPr>
                <w:rFonts w:ascii="Aptos" w:hAnsi="Aptos"/>
                <w:b w:val="0"/>
                <w:sz w:val="18"/>
              </w:rPr>
              <w:t>Ada pembandingan dengan usaha sejenis/kompetitor.</w:t>
            </w:r>
          </w:p>
        </w:tc>
        <w:tc>
          <w:tcPr>
            <w:tcW w:type="dxa" w:w="1304"/>
            <w:tcMar>
              <w:top w:w="80" w:type="dxa"/>
              <w:start w:w="100" w:type="dxa"/>
              <w:bottom w:w="80" w:type="dxa"/>
              <w:end w:w="100" w:type="dxa"/>
            </w:tcMar>
            <w:vAlign w:val="center"/>
          </w:tcPr>
          <w:p>
            <w:pPr>
              <w:jc w:val="center"/>
            </w:pPr>
            <w:r/>
            <w:r>
              <w:rPr>
                <w:rFonts w:ascii="Aptos" w:hAnsi="Aptos"/>
                <w:b w:val="0"/>
                <w:sz w:val="18"/>
              </w:rPr>
              <w:t>□ Sesuai</w:t>
              <w:br/>
              <w:t>□ Belum</w:t>
            </w:r>
          </w:p>
        </w:tc>
        <w:tc>
          <w:tcPr>
            <w:tcW w:type="dxa" w:w="2381"/>
            <w:tcMar>
              <w:top w:w="80" w:type="dxa"/>
              <w:start w:w="100" w:type="dxa"/>
              <w:bottom w:w="80" w:type="dxa"/>
              <w:end w:w="100" w:type="dxa"/>
            </w:tcMar>
            <w:vAlign w:val="center"/>
          </w:tcPr>
          <w:p>
            <w:pPr>
              <w:jc w:val="left"/>
            </w:pPr>
            <w:r/>
            <w:r>
              <w:rPr>
                <w:rFonts w:ascii="Aptos" w:hAnsi="Aptos"/>
                <w:b w:val="0"/>
                <w:sz w:val="18"/>
              </w:rPr>
            </w:r>
          </w:p>
        </w:tc>
      </w:tr>
      <w:tr>
        <w:tc>
          <w:tcPr>
            <w:tcW w:type="dxa" w:w="510"/>
            <w:tcMar>
              <w:top w:w="80" w:type="dxa"/>
              <w:start w:w="100" w:type="dxa"/>
              <w:bottom w:w="80" w:type="dxa"/>
              <w:end w:w="100" w:type="dxa"/>
            </w:tcMar>
            <w:vAlign w:val="center"/>
          </w:tcPr>
          <w:p>
            <w:pPr>
              <w:jc w:val="center"/>
            </w:pPr>
            <w:r/>
            <w:r>
              <w:rPr>
                <w:rFonts w:ascii="Aptos" w:hAnsi="Aptos"/>
                <w:b w:val="0"/>
                <w:sz w:val="18"/>
              </w:rPr>
              <w:t>4</w:t>
            </w:r>
          </w:p>
        </w:tc>
        <w:tc>
          <w:tcPr>
            <w:tcW w:type="dxa" w:w="5443"/>
            <w:tcMar>
              <w:top w:w="80" w:type="dxa"/>
              <w:start w:w="100" w:type="dxa"/>
              <w:bottom w:w="80" w:type="dxa"/>
              <w:end w:w="100" w:type="dxa"/>
            </w:tcMar>
            <w:vAlign w:val="center"/>
          </w:tcPr>
          <w:p>
            <w:pPr>
              <w:jc w:val="left"/>
            </w:pPr>
            <w:r/>
            <w:r>
              <w:rPr>
                <w:rFonts w:ascii="Aptos" w:hAnsi="Aptos"/>
                <w:b w:val="0"/>
                <w:sz w:val="18"/>
              </w:rPr>
              <w:t>Kebutuhan modal awal dan sumber pendanaan telah dihitung.</w:t>
            </w:r>
          </w:p>
        </w:tc>
        <w:tc>
          <w:tcPr>
            <w:tcW w:type="dxa" w:w="1304"/>
            <w:tcMar>
              <w:top w:w="80" w:type="dxa"/>
              <w:start w:w="100" w:type="dxa"/>
              <w:bottom w:w="80" w:type="dxa"/>
              <w:end w:w="100" w:type="dxa"/>
            </w:tcMar>
            <w:vAlign w:val="center"/>
          </w:tcPr>
          <w:p>
            <w:pPr>
              <w:jc w:val="center"/>
            </w:pPr>
            <w:r/>
            <w:r>
              <w:rPr>
                <w:rFonts w:ascii="Aptos" w:hAnsi="Aptos"/>
                <w:b w:val="0"/>
                <w:sz w:val="18"/>
              </w:rPr>
              <w:t>□ Sesuai</w:t>
              <w:br/>
              <w:t>□ Belum</w:t>
            </w:r>
          </w:p>
        </w:tc>
        <w:tc>
          <w:tcPr>
            <w:tcW w:type="dxa" w:w="2381"/>
            <w:tcMar>
              <w:top w:w="80" w:type="dxa"/>
              <w:start w:w="100" w:type="dxa"/>
              <w:bottom w:w="80" w:type="dxa"/>
              <w:end w:w="100" w:type="dxa"/>
            </w:tcMar>
            <w:vAlign w:val="center"/>
          </w:tcPr>
          <w:p>
            <w:pPr>
              <w:jc w:val="left"/>
            </w:pPr>
            <w:r/>
            <w:r>
              <w:rPr>
                <w:rFonts w:ascii="Aptos" w:hAnsi="Aptos"/>
                <w:b w:val="0"/>
                <w:sz w:val="18"/>
              </w:rPr>
            </w:r>
          </w:p>
        </w:tc>
      </w:tr>
      <w:tr>
        <w:tc>
          <w:tcPr>
            <w:tcW w:type="dxa" w:w="510"/>
            <w:tcMar>
              <w:top w:w="80" w:type="dxa"/>
              <w:start w:w="100" w:type="dxa"/>
              <w:bottom w:w="80" w:type="dxa"/>
              <w:end w:w="100" w:type="dxa"/>
            </w:tcMar>
            <w:vAlign w:val="center"/>
          </w:tcPr>
          <w:p>
            <w:pPr>
              <w:jc w:val="center"/>
            </w:pPr>
            <w:r/>
            <w:r>
              <w:rPr>
                <w:rFonts w:ascii="Aptos" w:hAnsi="Aptos"/>
                <w:b w:val="0"/>
                <w:sz w:val="18"/>
              </w:rPr>
              <w:t>5</w:t>
            </w:r>
          </w:p>
        </w:tc>
        <w:tc>
          <w:tcPr>
            <w:tcW w:type="dxa" w:w="5443"/>
            <w:tcMar>
              <w:top w:w="80" w:type="dxa"/>
              <w:start w:w="100" w:type="dxa"/>
              <w:bottom w:w="80" w:type="dxa"/>
              <w:end w:w="100" w:type="dxa"/>
            </w:tcMar>
            <w:vAlign w:val="center"/>
          </w:tcPr>
          <w:p>
            <w:pPr>
              <w:jc w:val="left"/>
            </w:pPr>
            <w:r/>
            <w:r>
              <w:rPr>
                <w:rFonts w:ascii="Aptos" w:hAnsi="Aptos"/>
                <w:b w:val="0"/>
                <w:sz w:val="18"/>
              </w:rPr>
              <w:t>Estimasi biaya tetap, biaya variabel, dan margin telah dibuat.</w:t>
            </w:r>
          </w:p>
        </w:tc>
        <w:tc>
          <w:tcPr>
            <w:tcW w:type="dxa" w:w="1304"/>
            <w:tcMar>
              <w:top w:w="80" w:type="dxa"/>
              <w:start w:w="100" w:type="dxa"/>
              <w:bottom w:w="80" w:type="dxa"/>
              <w:end w:w="100" w:type="dxa"/>
            </w:tcMar>
            <w:vAlign w:val="center"/>
          </w:tcPr>
          <w:p>
            <w:pPr>
              <w:jc w:val="center"/>
            </w:pPr>
            <w:r/>
            <w:r>
              <w:rPr>
                <w:rFonts w:ascii="Aptos" w:hAnsi="Aptos"/>
                <w:b w:val="0"/>
                <w:sz w:val="18"/>
              </w:rPr>
              <w:t>□ Sesuai</w:t>
              <w:br/>
              <w:t>□ Belum</w:t>
            </w:r>
          </w:p>
        </w:tc>
        <w:tc>
          <w:tcPr>
            <w:tcW w:type="dxa" w:w="2381"/>
            <w:tcMar>
              <w:top w:w="80" w:type="dxa"/>
              <w:start w:w="100" w:type="dxa"/>
              <w:bottom w:w="80" w:type="dxa"/>
              <w:end w:w="100" w:type="dxa"/>
            </w:tcMar>
            <w:vAlign w:val="center"/>
          </w:tcPr>
          <w:p>
            <w:pPr>
              <w:jc w:val="left"/>
            </w:pPr>
            <w:r/>
            <w:r>
              <w:rPr>
                <w:rFonts w:ascii="Aptos" w:hAnsi="Aptos"/>
                <w:b w:val="0"/>
                <w:sz w:val="18"/>
              </w:rPr>
            </w:r>
          </w:p>
        </w:tc>
      </w:tr>
      <w:tr>
        <w:tc>
          <w:tcPr>
            <w:tcW w:type="dxa" w:w="510"/>
            <w:tcMar>
              <w:top w:w="80" w:type="dxa"/>
              <w:start w:w="100" w:type="dxa"/>
              <w:bottom w:w="80" w:type="dxa"/>
              <w:end w:w="100" w:type="dxa"/>
            </w:tcMar>
            <w:vAlign w:val="center"/>
          </w:tcPr>
          <w:p>
            <w:pPr>
              <w:jc w:val="center"/>
            </w:pPr>
            <w:r/>
            <w:r>
              <w:rPr>
                <w:rFonts w:ascii="Aptos" w:hAnsi="Aptos"/>
                <w:b w:val="0"/>
                <w:sz w:val="18"/>
              </w:rPr>
              <w:t>6</w:t>
            </w:r>
          </w:p>
        </w:tc>
        <w:tc>
          <w:tcPr>
            <w:tcW w:type="dxa" w:w="5443"/>
            <w:tcMar>
              <w:top w:w="80" w:type="dxa"/>
              <w:start w:w="100" w:type="dxa"/>
              <w:bottom w:w="80" w:type="dxa"/>
              <w:end w:w="100" w:type="dxa"/>
            </w:tcMar>
            <w:vAlign w:val="center"/>
          </w:tcPr>
          <w:p>
            <w:pPr>
              <w:jc w:val="left"/>
            </w:pPr>
            <w:r/>
            <w:r>
              <w:rPr>
                <w:rFonts w:ascii="Aptos" w:hAnsi="Aptos"/>
                <w:b w:val="0"/>
                <w:sz w:val="18"/>
              </w:rPr>
              <w:t>Perhitungan titik impas dan proyeksi arus kas tersedia.</w:t>
            </w:r>
          </w:p>
        </w:tc>
        <w:tc>
          <w:tcPr>
            <w:tcW w:type="dxa" w:w="1304"/>
            <w:tcMar>
              <w:top w:w="80" w:type="dxa"/>
              <w:start w:w="100" w:type="dxa"/>
              <w:bottom w:w="80" w:type="dxa"/>
              <w:end w:w="100" w:type="dxa"/>
            </w:tcMar>
            <w:vAlign w:val="center"/>
          </w:tcPr>
          <w:p>
            <w:pPr>
              <w:jc w:val="center"/>
            </w:pPr>
            <w:r/>
            <w:r>
              <w:rPr>
                <w:rFonts w:ascii="Aptos" w:hAnsi="Aptos"/>
                <w:b w:val="0"/>
                <w:sz w:val="18"/>
              </w:rPr>
              <w:t>□ Sesuai</w:t>
              <w:br/>
              <w:t>□ Belum</w:t>
            </w:r>
          </w:p>
        </w:tc>
        <w:tc>
          <w:tcPr>
            <w:tcW w:type="dxa" w:w="2381"/>
            <w:tcMar>
              <w:top w:w="80" w:type="dxa"/>
              <w:start w:w="100" w:type="dxa"/>
              <w:bottom w:w="80" w:type="dxa"/>
              <w:end w:w="100" w:type="dxa"/>
            </w:tcMar>
            <w:vAlign w:val="center"/>
          </w:tcPr>
          <w:p>
            <w:pPr>
              <w:jc w:val="left"/>
            </w:pPr>
            <w:r/>
            <w:r>
              <w:rPr>
                <w:rFonts w:ascii="Aptos" w:hAnsi="Aptos"/>
                <w:b w:val="0"/>
                <w:sz w:val="18"/>
              </w:rPr>
            </w:r>
          </w:p>
        </w:tc>
      </w:tr>
      <w:tr>
        <w:tc>
          <w:tcPr>
            <w:tcW w:type="dxa" w:w="510"/>
            <w:tcMar>
              <w:top w:w="80" w:type="dxa"/>
              <w:start w:w="100" w:type="dxa"/>
              <w:bottom w:w="80" w:type="dxa"/>
              <w:end w:w="100" w:type="dxa"/>
            </w:tcMar>
            <w:vAlign w:val="center"/>
          </w:tcPr>
          <w:p>
            <w:pPr>
              <w:jc w:val="center"/>
            </w:pPr>
            <w:r/>
            <w:r>
              <w:rPr>
                <w:rFonts w:ascii="Aptos" w:hAnsi="Aptos"/>
                <w:b w:val="0"/>
                <w:sz w:val="18"/>
              </w:rPr>
              <w:t>7</w:t>
            </w:r>
          </w:p>
        </w:tc>
        <w:tc>
          <w:tcPr>
            <w:tcW w:type="dxa" w:w="5443"/>
            <w:tcMar>
              <w:top w:w="80" w:type="dxa"/>
              <w:start w:w="100" w:type="dxa"/>
              <w:bottom w:w="80" w:type="dxa"/>
              <w:end w:w="100" w:type="dxa"/>
            </w:tcMar>
            <w:vAlign w:val="center"/>
          </w:tcPr>
          <w:p>
            <w:pPr>
              <w:jc w:val="left"/>
            </w:pPr>
            <w:r/>
            <w:r>
              <w:rPr>
                <w:rFonts w:ascii="Aptos" w:hAnsi="Aptos"/>
                <w:b w:val="0"/>
                <w:sz w:val="18"/>
              </w:rPr>
              <w:t>Risiko utama dan rencana mitigasi telah dituangkan.</w:t>
            </w:r>
          </w:p>
        </w:tc>
        <w:tc>
          <w:tcPr>
            <w:tcW w:type="dxa" w:w="1304"/>
            <w:tcMar>
              <w:top w:w="80" w:type="dxa"/>
              <w:start w:w="100" w:type="dxa"/>
              <w:bottom w:w="80" w:type="dxa"/>
              <w:end w:w="100" w:type="dxa"/>
            </w:tcMar>
            <w:vAlign w:val="center"/>
          </w:tcPr>
          <w:p>
            <w:pPr>
              <w:jc w:val="center"/>
            </w:pPr>
            <w:r/>
            <w:r>
              <w:rPr>
                <w:rFonts w:ascii="Aptos" w:hAnsi="Aptos"/>
                <w:b w:val="0"/>
                <w:sz w:val="18"/>
              </w:rPr>
              <w:t>□ Sesuai</w:t>
              <w:br/>
              <w:t>□ Belum</w:t>
            </w:r>
          </w:p>
        </w:tc>
        <w:tc>
          <w:tcPr>
            <w:tcW w:type="dxa" w:w="2381"/>
            <w:tcMar>
              <w:top w:w="80" w:type="dxa"/>
              <w:start w:w="100" w:type="dxa"/>
              <w:bottom w:w="80" w:type="dxa"/>
              <w:end w:w="100" w:type="dxa"/>
            </w:tcMar>
            <w:vAlign w:val="center"/>
          </w:tcPr>
          <w:p>
            <w:pPr>
              <w:jc w:val="left"/>
            </w:pPr>
            <w:r/>
            <w:r>
              <w:rPr>
                <w:rFonts w:ascii="Aptos" w:hAnsi="Aptos"/>
                <w:b w:val="0"/>
                <w:sz w:val="18"/>
              </w:rPr>
            </w:r>
          </w:p>
        </w:tc>
      </w:tr>
      <w:tr>
        <w:tc>
          <w:tcPr>
            <w:tcW w:type="dxa" w:w="510"/>
            <w:tcMar>
              <w:top w:w="80" w:type="dxa"/>
              <w:start w:w="100" w:type="dxa"/>
              <w:bottom w:w="80" w:type="dxa"/>
              <w:end w:w="100" w:type="dxa"/>
            </w:tcMar>
            <w:vAlign w:val="center"/>
          </w:tcPr>
          <w:p>
            <w:pPr>
              <w:jc w:val="center"/>
            </w:pPr>
            <w:r/>
            <w:r>
              <w:rPr>
                <w:rFonts w:ascii="Aptos" w:hAnsi="Aptos"/>
                <w:b w:val="0"/>
                <w:sz w:val="18"/>
              </w:rPr>
              <w:t>8</w:t>
            </w:r>
          </w:p>
        </w:tc>
        <w:tc>
          <w:tcPr>
            <w:tcW w:type="dxa" w:w="5443"/>
            <w:tcMar>
              <w:top w:w="80" w:type="dxa"/>
              <w:start w:w="100" w:type="dxa"/>
              <w:bottom w:w="80" w:type="dxa"/>
              <w:end w:w="100" w:type="dxa"/>
            </w:tcMar>
            <w:vAlign w:val="center"/>
          </w:tcPr>
          <w:p>
            <w:pPr>
              <w:jc w:val="left"/>
            </w:pPr>
            <w:r/>
            <w:r>
              <w:rPr>
                <w:rFonts w:ascii="Aptos" w:hAnsi="Aptos"/>
                <w:b w:val="0"/>
                <w:sz w:val="18"/>
              </w:rPr>
              <w:t>Rekomendasi akhir disetujui pihak berwenang.</w:t>
            </w:r>
          </w:p>
        </w:tc>
        <w:tc>
          <w:tcPr>
            <w:tcW w:type="dxa" w:w="1304"/>
            <w:tcMar>
              <w:top w:w="80" w:type="dxa"/>
              <w:start w:w="100" w:type="dxa"/>
              <w:bottom w:w="80" w:type="dxa"/>
              <w:end w:w="100" w:type="dxa"/>
            </w:tcMar>
            <w:vAlign w:val="center"/>
          </w:tcPr>
          <w:p>
            <w:pPr>
              <w:jc w:val="center"/>
            </w:pPr>
            <w:r/>
            <w:r>
              <w:rPr>
                <w:rFonts w:ascii="Aptos" w:hAnsi="Aptos"/>
                <w:b w:val="0"/>
                <w:sz w:val="18"/>
              </w:rPr>
              <w:t>□ Sesuai</w:t>
              <w:br/>
              <w:t>□ Belum</w:t>
            </w:r>
          </w:p>
        </w:tc>
        <w:tc>
          <w:tcPr>
            <w:tcW w:type="dxa" w:w="2381"/>
            <w:tcMar>
              <w:top w:w="80" w:type="dxa"/>
              <w:start w:w="100" w:type="dxa"/>
              <w:bottom w:w="80" w:type="dxa"/>
              <w:end w:w="100" w:type="dxa"/>
            </w:tcMar>
            <w:vAlign w:val="center"/>
          </w:tcPr>
          <w:p>
            <w:pPr>
              <w:jc w:val="left"/>
            </w:pPr>
            <w:r/>
            <w:r>
              <w:rPr>
                <w:rFonts w:ascii="Aptos" w:hAnsi="Aptos"/>
                <w:b w:val="0"/>
                <w:sz w:val="18"/>
              </w:rPr>
            </w:r>
          </w:p>
        </w:tc>
      </w:tr>
    </w:tbl>
    <w:p>
      <w:pPr>
        <w:spacing w:before="160" w:after="80"/>
      </w:pPr>
      <w:r>
        <w:rPr>
          <w:rFonts w:ascii="Aptos" w:hAnsi="Aptos"/>
          <w:b/>
          <w:color w:val="123A63"/>
          <w:sz w:val="26"/>
        </w:rPr>
        <w:t>I. Lampiran Formulir Siap Pakai</w:t>
      </w:r>
    </w:p>
    <w:p>
      <w:pPr>
        <w:spacing w:before="80" w:after="80"/>
      </w:pPr>
      <w:r>
        <w:rPr>
          <w:rFonts w:ascii="Aptos" w:hAnsi="Aptos"/>
          <w:b/>
          <w:color w:val="123A63"/>
          <w:sz w:val="23"/>
        </w:rPr>
        <w:t>Lampiran 1. Form Ringkas Analisis Kelayakan Unit Usaha</w:t>
      </w:r>
    </w:p>
    <w:tbl>
      <w:tblPr>
        <w:tblStyle w:val="TableGrid"/>
        <w:tblW w:type="auto" w:w="0"/>
        <w:jc w:val="center"/>
        <w:tblLook w:firstColumn="1" w:firstRow="1" w:lastColumn="0" w:lastRow="0" w:noHBand="0" w:noVBand="1" w:val="04A0"/>
      </w:tblPr>
      <w:tblGrid>
        <w:gridCol w:w="4986"/>
        <w:gridCol w:w="4986"/>
      </w:tblGrid>
      <w:tr>
        <w:tc>
          <w:tcPr>
            <w:tcW w:type="dxa" w:w="2551"/>
            <w:tcMar>
              <w:top w:w="80" w:type="dxa"/>
              <w:start w:w="100" w:type="dxa"/>
              <w:bottom w:w="80" w:type="dxa"/>
              <w:end w:w="100" w:type="dxa"/>
            </w:tcMar>
            <w:vAlign w:val="center"/>
            <w:shd w:fill="F1F5F9"/>
          </w:tcPr>
          <w:p>
            <w:pPr>
              <w:jc w:val="left"/>
            </w:pPr>
            <w:r/>
            <w:r>
              <w:rPr>
                <w:rFonts w:ascii="Aptos" w:hAnsi="Aptos"/>
                <w:b/>
                <w:sz w:val="19"/>
              </w:rPr>
              <w:t>Nama Usaha yang Diusulkan</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Latar Belakang / Masalah yang Ingin Dijawab</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Target Pasar / Pengguna Utama</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Nilai Manfaat bagi Warga / Desa</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Kebutuhan Modal Awal</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Estimasi Omzet Bulanan</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Estimasi Margin / Laba Kotor</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Estimasi Titik Impas (bulan/unit)</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Risiko Utama dan Mitigasi</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Rekomendasi Akhir</w:t>
            </w:r>
          </w:p>
        </w:tc>
        <w:tc>
          <w:tcPr>
            <w:tcW w:type="dxa" w:w="7087"/>
            <w:tcMar>
              <w:top w:w="80" w:type="dxa"/>
              <w:start w:w="100" w:type="dxa"/>
              <w:bottom w:w="80" w:type="dxa"/>
              <w:end w:w="100" w:type="dxa"/>
            </w:tcMar>
            <w:vAlign w:val="center"/>
          </w:tcPr>
          <w:p>
            <w:pPr>
              <w:jc w:val="left"/>
            </w:pPr>
            <w:r/>
            <w:r>
              <w:rPr>
                <w:rFonts w:ascii="Aptos" w:hAnsi="Aptos"/>
                <w:b w:val="0"/>
                <w:sz w:val="18"/>
              </w:rPr>
              <w:t>□ Layak  □ Layak Bersyarat  □ Tidak Layak</w:t>
            </w:r>
          </w:p>
        </w:tc>
      </w:tr>
    </w:tbl>
    <w:p>
      <w:pPr>
        <w:spacing w:before="80" w:after="80"/>
      </w:pPr>
      <w:r>
        <w:rPr>
          <w:rFonts w:ascii="Aptos" w:hAnsi="Aptos"/>
          <w:b/>
          <w:color w:val="123A63"/>
          <w:sz w:val="23"/>
        </w:rPr>
        <w:t>Lampiran 2. Form Catatan Review dan Keputusan</w:t>
      </w:r>
    </w:p>
    <w:tbl>
      <w:tblPr>
        <w:tblStyle w:val="TableGrid"/>
        <w:tblW w:type="auto" w:w="0"/>
        <w:jc w:val="center"/>
        <w:tblLook w:firstColumn="1" w:firstRow="1" w:lastColumn="0" w:lastRow="0" w:noHBand="0" w:noVBand="1" w:val="04A0"/>
      </w:tblPr>
      <w:tblGrid>
        <w:gridCol w:w="4986"/>
        <w:gridCol w:w="4986"/>
      </w:tblGrid>
      <w:tr>
        <w:tc>
          <w:tcPr>
            <w:tcW w:type="dxa" w:w="2551"/>
            <w:tcMar>
              <w:top w:w="80" w:type="dxa"/>
              <w:start w:w="100" w:type="dxa"/>
              <w:bottom w:w="80" w:type="dxa"/>
              <w:end w:w="100" w:type="dxa"/>
            </w:tcMar>
            <w:vAlign w:val="center"/>
            <w:shd w:fill="F1F5F9"/>
          </w:tcPr>
          <w:p>
            <w:pPr>
              <w:jc w:val="left"/>
            </w:pPr>
            <w:r/>
            <w:r>
              <w:rPr>
                <w:rFonts w:ascii="Aptos" w:hAnsi="Aptos"/>
                <w:b/>
                <w:sz w:val="19"/>
              </w:rPr>
              <w:t>Tanggal Review</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Pihak yang Mereview</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Catatan Koreksi / Catatan Kritis</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Keputusan</w:t>
            </w:r>
          </w:p>
        </w:tc>
        <w:tc>
          <w:tcPr>
            <w:tcW w:type="dxa" w:w="7087"/>
            <w:tcMar>
              <w:top w:w="80" w:type="dxa"/>
              <w:start w:w="100" w:type="dxa"/>
              <w:bottom w:w="80" w:type="dxa"/>
              <w:end w:w="100" w:type="dxa"/>
            </w:tcMar>
            <w:vAlign w:val="center"/>
          </w:tcPr>
          <w:p>
            <w:pPr>
              <w:jc w:val="left"/>
            </w:pPr>
            <w:r/>
            <w:r>
              <w:rPr>
                <w:rFonts w:ascii="Aptos" w:hAnsi="Aptos"/>
                <w:b w:val="0"/>
                <w:sz w:val="18"/>
              </w:rPr>
              <w:t>□ Lanjut  □ Revisi  □ Uji Coba  □ Tolak</w:t>
            </w:r>
          </w:p>
        </w:tc>
      </w:tr>
      <w:tr>
        <w:tc>
          <w:tcPr>
            <w:tcW w:type="dxa" w:w="2551"/>
            <w:tcMar>
              <w:top w:w="80" w:type="dxa"/>
              <w:start w:w="100" w:type="dxa"/>
              <w:bottom w:w="80" w:type="dxa"/>
              <w:end w:w="100" w:type="dxa"/>
            </w:tcMar>
            <w:vAlign w:val="center"/>
            <w:shd w:fill="F1F5F9"/>
          </w:tcPr>
          <w:p>
            <w:pPr>
              <w:jc w:val="left"/>
            </w:pPr>
            <w:r/>
            <w:r>
              <w:rPr>
                <w:rFonts w:ascii="Aptos" w:hAnsi="Aptos"/>
                <w:b/>
                <w:sz w:val="19"/>
              </w:rPr>
              <w:t>Tindak Lanjut</w:t>
            </w:r>
          </w:p>
        </w:tc>
        <w:tc>
          <w:tcPr>
            <w:tcW w:type="dxa" w:w="7087"/>
            <w:tcMar>
              <w:top w:w="80" w:type="dxa"/>
              <w:start w:w="100" w:type="dxa"/>
              <w:bottom w:w="80" w:type="dxa"/>
              <w:end w:w="100" w:type="dxa"/>
            </w:tcMar>
            <w:vAlign w:val="center"/>
          </w:tcPr>
          <w:p>
            <w:pPr>
              <w:jc w:val="left"/>
            </w:pPr>
            <w:r/>
            <w:r>
              <w:rPr>
                <w:rFonts w:ascii="Aptos" w:hAnsi="Aptos"/>
                <w:b w:val="0"/>
                <w:sz w:val="18"/>
              </w:rPr>
            </w:r>
          </w:p>
        </w:tc>
      </w:tr>
    </w:tbl>
    <w:p>
      <w:pPr>
        <w:spacing w:before="160" w:after="80"/>
      </w:pPr>
      <w:r>
        <w:rPr>
          <w:rFonts w:ascii="Aptos" w:hAnsi="Aptos"/>
          <w:b/>
          <w:color w:val="123A63"/>
          <w:sz w:val="26"/>
        </w:rPr>
        <w:t>9. Pengesahan</w:t>
      </w:r>
    </w:p>
    <w:tbl>
      <w:tblPr>
        <w:tblStyle w:val="TableGrid"/>
        <w:tblW w:type="auto" w:w="0"/>
        <w:jc w:val="center"/>
        <w:tblLook w:firstColumn="1" w:firstRow="1" w:lastColumn="0" w:lastRow="0" w:noHBand="0" w:noVBand="1" w:val="04A0"/>
      </w:tblPr>
      <w:tblGrid>
        <w:gridCol w:w="3324"/>
        <w:gridCol w:w="3324"/>
        <w:gridCol w:w="3324"/>
      </w:tblGrid>
      <w:tr>
        <w:tc>
          <w:tcPr>
            <w:tcW w:type="dxa" w:w="3005"/>
            <w:tcMar>
              <w:top w:w="80" w:type="dxa"/>
              <w:start w:w="100" w:type="dxa"/>
              <w:bottom w:w="80" w:type="dxa"/>
              <w:end w:w="100" w:type="dxa"/>
            </w:tcMar>
            <w:vAlign w:val="center"/>
            <w:shd w:fill="123A63"/>
          </w:tcPr>
          <w:p>
            <w:pPr>
              <w:jc w:val="center"/>
            </w:pPr>
            <w:r/>
            <w:r>
              <w:rPr>
                <w:rFonts w:ascii="Aptos" w:hAnsi="Aptos"/>
                <w:b/>
                <w:color w:val="FFFFFF"/>
                <w:sz w:val="20"/>
              </w:rPr>
              <w:t>Disiapkan oleh</w:t>
            </w:r>
          </w:p>
        </w:tc>
        <w:tc>
          <w:tcPr>
            <w:tcW w:type="dxa" w:w="3005"/>
            <w:tcMar>
              <w:top w:w="80" w:type="dxa"/>
              <w:start w:w="100" w:type="dxa"/>
              <w:bottom w:w="80" w:type="dxa"/>
              <w:end w:w="100" w:type="dxa"/>
            </w:tcMar>
            <w:vAlign w:val="center"/>
            <w:shd w:fill="123A63"/>
          </w:tcPr>
          <w:p>
            <w:pPr>
              <w:jc w:val="center"/>
            </w:pPr>
            <w:r/>
            <w:r>
              <w:rPr>
                <w:rFonts w:ascii="Aptos" w:hAnsi="Aptos"/>
                <w:b/>
                <w:color w:val="FFFFFF"/>
                <w:sz w:val="20"/>
              </w:rPr>
              <w:t>Diperiksa oleh</w:t>
            </w:r>
          </w:p>
        </w:tc>
        <w:tc>
          <w:tcPr>
            <w:tcW w:type="dxa" w:w="3061"/>
            <w:tcMar>
              <w:top w:w="80" w:type="dxa"/>
              <w:start w:w="100" w:type="dxa"/>
              <w:bottom w:w="80" w:type="dxa"/>
              <w:end w:w="100" w:type="dxa"/>
            </w:tcMar>
            <w:vAlign w:val="center"/>
            <w:shd w:fill="123A63"/>
          </w:tcPr>
          <w:p>
            <w:pPr>
              <w:jc w:val="center"/>
            </w:pPr>
            <w:r/>
            <w:r>
              <w:rPr>
                <w:rFonts w:ascii="Aptos" w:hAnsi="Aptos"/>
                <w:b/>
                <w:color w:val="FFFFFF"/>
                <w:sz w:val="20"/>
              </w:rPr>
              <w:t>Disahkan oleh</w:t>
            </w:r>
          </w:p>
        </w:tc>
      </w:tr>
      <w:tr>
        <w:tc>
          <w:tcPr>
            <w:tcW w:type="dxa" w:w="3005"/>
            <w:tcMar>
              <w:top w:w="80" w:type="dxa"/>
              <w:start w:w="100" w:type="dxa"/>
              <w:bottom w:w="80" w:type="dxa"/>
              <w:end w:w="100" w:type="dxa"/>
            </w:tcMar>
            <w:vAlign w:val="center"/>
          </w:tcPr>
          <w:p>
            <w:pPr>
              <w:jc w:val="left"/>
            </w:pPr>
            <w:r/>
            <w:r>
              <w:rPr>
                <w:rFonts w:ascii="Aptos" w:hAnsi="Aptos"/>
                <w:b w:val="0"/>
                <w:sz w:val="18"/>
              </w:rPr>
              <w:br/>
              <w:br/>
              <w:br/>
              <w:t>Nama:</w:t>
              <w:br/>
              <w:t>Jabatan:</w:t>
              <w:br/>
              <w:t>Tanggal:</w:t>
              <w:br/>
              <w:t>Tanda Tangan:</w:t>
              <w:br/>
            </w:r>
          </w:p>
        </w:tc>
        <w:tc>
          <w:tcPr>
            <w:tcW w:type="dxa" w:w="3005"/>
            <w:tcMar>
              <w:top w:w="80" w:type="dxa"/>
              <w:start w:w="100" w:type="dxa"/>
              <w:bottom w:w="80" w:type="dxa"/>
              <w:end w:w="100" w:type="dxa"/>
            </w:tcMar>
            <w:vAlign w:val="center"/>
          </w:tcPr>
          <w:p>
            <w:pPr>
              <w:jc w:val="left"/>
            </w:pPr>
            <w:r/>
            <w:r>
              <w:rPr>
                <w:rFonts w:ascii="Aptos" w:hAnsi="Aptos"/>
                <w:b w:val="0"/>
                <w:sz w:val="18"/>
              </w:rPr>
              <w:br/>
              <w:br/>
              <w:br/>
              <w:t>Nama:</w:t>
              <w:br/>
              <w:t>Jabatan:</w:t>
              <w:br/>
              <w:t>Tanggal:</w:t>
              <w:br/>
              <w:t>Tanda Tangan:</w:t>
              <w:br/>
            </w:r>
          </w:p>
        </w:tc>
        <w:tc>
          <w:tcPr>
            <w:tcW w:type="dxa" w:w="3061"/>
            <w:tcMar>
              <w:top w:w="80" w:type="dxa"/>
              <w:start w:w="100" w:type="dxa"/>
              <w:bottom w:w="80" w:type="dxa"/>
              <w:end w:w="100" w:type="dxa"/>
            </w:tcMar>
            <w:vAlign w:val="center"/>
          </w:tcPr>
          <w:p>
            <w:pPr>
              <w:jc w:val="left"/>
            </w:pPr>
            <w:r/>
            <w:r>
              <w:rPr>
                <w:rFonts w:ascii="Aptos" w:hAnsi="Aptos"/>
                <w:b w:val="0"/>
                <w:sz w:val="18"/>
              </w:rPr>
              <w:br/>
              <w:br/>
              <w:br/>
              <w:t>Nama:</w:t>
              <w:br/>
              <w:t>Jabatan:</w:t>
              <w:br/>
              <w:t>Tanggal:</w:t>
              <w:br/>
              <w:t>Tanda Tangan:</w:t>
              <w:br/>
            </w:r>
          </w:p>
        </w:tc>
      </w:tr>
    </w:tbl>
    <w:sectPr w:rsidR="00FC693F" w:rsidRPr="0006063C" w:rsidSect="00034616">
      <w:footerReference w:type="default" r:id="rId9"/>
      <w:pgSz w:w="12240" w:h="15840"/>
      <w:pgMar w:top="1134" w:right="1134" w:bottom="1020" w:left="1134"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76" w:lineRule="auto" w:after="80"/>
    </w:pPr>
    <w:rPr>
      <w:rFonts w:ascii="Aptos" w:hAnsi="Aptos"/>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