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Kicker"/>
      </w:pPr>
      <w:r>
        <w:t>TEMPLATE OPERASIONAL BUMDes</w:t>
      </w:r>
    </w:p>
    <w:p>
      <w:pPr>
        <w:pStyle w:val="TitleCustom"/>
      </w:pPr>
      <w:r>
        <w:t>Template Laporan Kinerja Unit Usaha</w:t>
      </w:r>
    </w:p>
    <w:p>
      <w:pPr>
        <w:spacing w:after="120"/>
        <w:pBdr>
          <w:bottom w:val="single" w:sz="8" w:space="1" w:color="8AA6C9"/>
        </w:pBdr>
      </w:pPr>
      <w:r>
        <w:t xml:space="preserve"> </w:t>
      </w:r>
    </w:p>
    <w:p>
      <w:pPr>
        <w:pStyle w:val="BodyCustom"/>
      </w:pPr>
      <w:r>
        <w:t>Template untuk memantau performa tiap unit usaha secara berkala agar pengurus tahu unit mana yang sehat dan mana yang perlu dibenahi.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TPL-BUMDES-05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Versi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01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Status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Siap Digunakan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Tanggal Berlaku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</w:t>
            </w:r>
          </w:p>
        </w:tc>
      </w:tr>
      <w:tr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Pemilik Dokumen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BUMDes / BUMDesma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</w:tcPr>
          <w:p>
            <w:r>
              <w:rPr>
                <w:b/>
                <w:color w:val="26456E"/>
              </w:rPr>
              <w:t>Halaman</w:t>
            </w:r>
          </w:p>
        </w:tc>
        <w:tc>
          <w:tcPr>
            <w:tcW w:type="dxa" w:w="2494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Diisi otomatis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9972"/>
      </w:tblGrid>
      <w:tr>
        <w:tc>
          <w:tcPr>
            <w:tcW w:type="dxa" w:w="997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EEF3F8"/>
          </w:tcPr>
          <w:p>
            <w:r/>
            <w:r>
              <w:rPr>
                <w:rFonts w:ascii="Arial" w:hAnsi="Arial"/>
                <w:b/>
                <w:color w:val="26456E"/>
                <w:sz w:val="22"/>
              </w:rPr>
              <w:t xml:space="preserve">Tujuan singkat: </w:t>
            </w:r>
            <w:r>
              <w:rPr>
                <w:rFonts w:ascii="Arial" w:hAnsi="Arial"/>
                <w:color w:val="1F1F1F"/>
                <w:sz w:val="22"/>
              </w:rPr>
              <w:t>Membantu BUMDes membaca omzet, biaya operasional, laba/rugi, transaksi, pelanggan aktif, serta masalah dan peluang perbaikan pada setiap unit usaha.</w:t>
            </w:r>
          </w:p>
        </w:tc>
      </w:tr>
    </w:tbl>
    <w:p>
      <w:r>
        <w:br w:type="page"/>
      </w:r>
    </w:p>
    <w:p>
      <w:pPr>
        <w:pStyle w:val="H1"/>
      </w:pPr>
      <w:r>
        <w:t>1. Identitas dan penggunaan template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Nama template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Template Laporan Kinerja Unit Usaha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Kode dokumen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TPL-BUMDES-05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Tujuan utama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Menjadi alat pantau performa unit usaha secara berkala dan dasar evaluasi lanjut, revisi, atau penutupan usaha.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Kapan digunakan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Setiap akhir bulan, akhir kuartal, atau saat unit usaha menunjukkan gejala penurunan.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Output akhir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Ringkasan performa unit usaha dan rekomendasi tindak lanjut yang lebih terarah.</w:t>
            </w:r>
          </w:p>
        </w:tc>
      </w:tr>
    </w:tbl>
    <w:p>
      <w:pPr>
        <w:pStyle w:val="H1"/>
      </w:pPr>
      <w:r>
        <w:t>2. Fungsi template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Mengetahui unit usaha mana yang sehat, stagnan, atau mulai bermasalah.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Mempermudah evaluasi bulanan dan pembacaan tren usaha.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Membantu keputusan lanjut, revisi usaha, efisiensi biaya, atau penghentian aktivitas tertentu.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Menjadi dasar rapat evaluasi dan pembinaan pengelola unit usaha.</w:t>
      </w:r>
    </w:p>
    <w:p>
      <w:pPr>
        <w:pStyle w:val="H1"/>
      </w:pPr>
      <w:r>
        <w:t>3. Instruksi pengisian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Gunakan satu template untuk satu unit usaha per periode laporan.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Isi angka berdasarkan rekap penjualan, biaya, stok, dan bukti transaksi yang benar-benar tersedia.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Jangan hanya menulis masalah; tulis juga peluang perbaikan dan tindakan yang dibutuhkan.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Jika laba/rugi belum bisa dihitung akurat, beri catatan keterbatasan data agar tidak menyesatkan keputusan.</w:t>
      </w:r>
    </w:p>
    <w:p>
      <w:pPr>
        <w:pStyle w:val="H1"/>
      </w:pPr>
      <w:r>
        <w:t>4. Lembar kerja utama</w:t>
      </w:r>
    </w:p>
    <w:tbl>
      <w:tblPr>
        <w:tblW w:type="auto" w:w="0"/>
        <w:tblLayout w:type="fixed"/>
        <w:tblLook w:firstColumn="1" w:firstRow="1" w:lastColumn="0" w:lastRow="0" w:noHBand="0" w:noVBand="1" w:val="04A0"/>
        <w:jc w:val="center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2493"/>
        <w:gridCol w:w="2493"/>
        <w:gridCol w:w="2493"/>
        <w:gridCol w:w="2493"/>
      </w:tblGrid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Komponen Laporan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Isi / Nilai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Analisis Singkat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DCE6F1"/>
            <w:shd w:fill="DCE6F1"/>
          </w:tcPr>
          <w:p>
            <w:pPr>
              <w:spacing w:before="20" w:after="20" w:line="240" w:lineRule="auto"/>
              <w:jc w:val="center"/>
            </w:pPr>
            <w:r>
              <w:rPr>
                <w:rFonts w:ascii="Arial" w:hAnsi="Arial"/>
                <w:b/>
                <w:color w:val="26456E"/>
                <w:sz w:val="21"/>
              </w:rPr>
              <w:t>Rekomendasi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Nama unit usaha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Periode laporan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Omzet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Biaya operasional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Laba/rugi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Jumlah transaksi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Pelanggan aktif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Masalah utama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Peluang perbaikan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</w:tr>
      <w:tr>
        <w:tc>
          <w:tcPr>
            <w:tcW w:type="dxa" w:w="260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Rekomendasi tindak lanjut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........................................................</w:t>
            </w:r>
          </w:p>
        </w:tc>
        <w:tc>
          <w:tcPr>
            <w:tcW w:type="dxa" w:w="2721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................................</w:t>
            </w:r>
          </w:p>
        </w:tc>
        <w:tc>
          <w:tcPr>
            <w:tcW w:type="dxa" w:w="192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pPr>
              <w:spacing w:before="20" w:after="20" w:line="240" w:lineRule="auto"/>
              <w:jc w:val="left"/>
            </w:pPr>
            <w:r>
              <w:rPr>
                <w:rFonts w:ascii="Arial" w:hAnsi="Arial"/>
                <w:color w:val="1F1F1F"/>
                <w:sz w:val="20"/>
              </w:rPr>
              <w:t>Lanjut / Revisi / Evaluasi ketat</w:t>
            </w:r>
          </w:p>
        </w:tc>
      </w:tr>
    </w:tbl>
    <w:p>
      <w:pPr>
        <w:pStyle w:val="H1"/>
      </w:pPr>
      <w:r>
        <w:t>5. Pedoman pembacaan hasil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Status sehat: omzet stabil/naik, biaya terkendali, dan pelanggan aktif terjaga.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Status perlu perhatian: omzet stagnan, biaya naik, atau transaksi menurun.</w:t>
      </w:r>
    </w:p>
    <w:p>
      <w:pPr>
        <w:pStyle w:val="BodyCustom"/>
        <w:ind w:left="170" w:hanging="170"/>
      </w:pPr>
      <w:r>
        <w:rPr>
          <w:b/>
        </w:rPr>
        <w:t xml:space="preserve">• </w:t>
      </w:r>
      <w:r>
        <w:t>Status bermasalah: rugi berulang, pelanggan menyusut, dan masalah utama tidak tertangani.</w:t>
      </w:r>
    </w:p>
    <w:p>
      <w:pPr>
        <w:pStyle w:val="H1"/>
      </w:pPr>
      <w:r>
        <w:t>6. Catatan persetujuan dan tindak lanjut</w:t>
      </w:r>
    </w:p>
    <w:p>
      <w:pPr>
        <w:pStyle w:val="BodyCustom"/>
      </w:pPr>
      <w:r>
        <w:t>Template ini idealnya dibahas bersama laporan kas, stok, dan hasil evaluasi bulanan agar keputusan tidak diambil dari satu sisi saja.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AAB7C8"/>
          <w:left w:val="single" w:sz="8" w:space="0" w:color="AAB7C8"/>
          <w:bottom w:val="single" w:sz="8" w:space="0" w:color="AAB7C8"/>
          <w:right w:val="single" w:sz="8" w:space="0" w:color="AAB7C8"/>
          <w:insideH w:val="single" w:sz="8" w:space="0" w:color="AAB7C8"/>
          <w:insideV w:val="single" w:sz="8" w:space="0" w:color="AAB7C8"/>
        </w:tblBorders>
      </w:tblPr>
      <w:tblGrid>
        <w:gridCol w:w="4986"/>
        <w:gridCol w:w="4986"/>
      </w:tblGrid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Disusun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Diperiksa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Disetujui oleh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shd w:fill="EEF3F8"/>
            <w:shd w:fill="DCE6F1"/>
          </w:tcPr>
          <w:p>
            <w:r>
              <w:rPr>
                <w:b/>
                <w:color w:val="26456E"/>
              </w:rPr>
              <w:t>Tanggal</w:t>
            </w:r>
          </w:p>
        </w:tc>
        <w:tc>
          <w:tcPr>
            <w:tcW w:type="dxa" w:w="4989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</w:tcPr>
          <w:p>
            <w:r>
              <w:t>................................................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B7280"/>
        <w:sz w:val="18"/>
      </w:rPr>
      <w:t>Dokumen kerja internal BUMDes - siap digunakan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color w:val="6B7280"/>
        <w:sz w:val="18"/>
      </w:rPr>
      <w:t>BUMDes Working Template | TPL-BUMDES-05 | Template Laporan Kinerja Unit Usaha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pPr>
      <w:spacing w:after="80"/>
    </w:pPr>
    <w:rPr>
      <w:rFonts w:ascii="Arial" w:hAnsi="Arial"/>
      <w:b/>
      <w:color w:val="26456E"/>
      <w:sz w:val="56"/>
    </w:rPr>
  </w:style>
  <w:style w:type="paragraph" w:customStyle="1" w:styleId="Kicker">
    <w:name w:val="Kicker"/>
    <w:pPr>
      <w:spacing w:after="120"/>
    </w:pPr>
    <w:rPr>
      <w:rFonts w:ascii="Arial" w:hAnsi="Arial"/>
      <w:b/>
      <w:color w:val="4F6B8F"/>
      <w:sz w:val="24"/>
    </w:rPr>
  </w:style>
  <w:style w:type="paragraph" w:customStyle="1" w:styleId="H1">
    <w:name w:val="H1"/>
    <w:pPr>
      <w:spacing w:before="200" w:after="120"/>
    </w:pPr>
    <w:rPr>
      <w:rFonts w:ascii="Arial" w:hAnsi="Arial"/>
      <w:b/>
      <w:color w:val="26456E"/>
      <w:sz w:val="32"/>
    </w:rPr>
  </w:style>
  <w:style w:type="paragraph" w:customStyle="1" w:styleId="BodyCustom">
    <w:name w:val="BodyCustom"/>
    <w:pPr>
      <w:spacing w:after="80" w:line="276" w:lineRule="auto"/>
    </w:pPr>
    <w:rPr>
      <w:rFonts w:ascii="Arial" w:hAnsi="Arial"/>
      <w:color w:val="1F1F1F"/>
      <w:sz w:val="22"/>
    </w:rPr>
  </w:style>
  <w:style w:type="paragraph" w:customStyle="1" w:styleId="SmallCustom">
    <w:name w:val="SmallCustom"/>
    <w:pPr>
      <w:spacing w:after="60"/>
    </w:pPr>
    <w:rPr>
      <w:rFonts w:ascii="Arial" w:hAnsi="Arial"/>
      <w:color w:val="4B5563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