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Kicker"/>
      </w:pPr>
      <w:r>
        <w:t>TEMPLATE OPERASIONAL BUMDes</w:t>
      </w:r>
    </w:p>
    <w:p>
      <w:pPr>
        <w:pStyle w:val="TitleCustom"/>
      </w:pPr>
      <w:r>
        <w:t>Template Struktur Jabatan, Tugas, dan Wewenang</w:t>
      </w:r>
    </w:p>
    <w:p>
      <w:pPr>
        <w:spacing w:after="120"/>
        <w:pBdr>
          <w:bottom w:val="single" w:sz="8" w:space="1" w:color="8AA6C9"/>
        </w:pBdr>
      </w:pPr>
      <w:r>
        <w:t xml:space="preserve"> </w:t>
      </w:r>
    </w:p>
    <w:p>
      <w:pPr>
        <w:pStyle w:val="BodyCustom"/>
      </w:pPr>
      <w:r>
        <w:t>Template untuk memperjelas siapa mengerjakan apa, siapa berwenang mengambil keputusan, dan kepada siapa laporan disampaikan di dalam BUMDes.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TPL-BUMDES-03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Versi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01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Status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Siap Digunakan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Tanggal Berlaku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Pemilik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BUMDes / BUMDesma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Halaman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Diisi otomatis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9972"/>
      </w:tblGrid>
      <w:tr>
        <w:tc>
          <w:tcPr>
            <w:tcW w:type="dxa" w:w="997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EEF3F8"/>
          </w:tcPr>
          <w:p>
            <w:r/>
            <w:r>
              <w:rPr>
                <w:rFonts w:ascii="Arial" w:hAnsi="Arial"/>
                <w:b/>
                <w:color w:val="26456E"/>
                <w:sz w:val="22"/>
              </w:rPr>
              <w:t xml:space="preserve">Tujuan singkat: </w:t>
            </w:r>
            <w:r>
              <w:rPr>
                <w:rFonts w:ascii="Arial" w:hAnsi="Arial"/>
                <w:color w:val="1F1F1F"/>
                <w:sz w:val="22"/>
              </w:rPr>
              <w:t>Membantu BUMDes mencegah peran yang kabur, mengurangi konflik internal, dan mempermudah pengawasan kinerja tiap jabatan.</w:t>
            </w:r>
          </w:p>
        </w:tc>
      </w:tr>
    </w:tbl>
    <w:p>
      <w:r>
        <w:br w:type="page"/>
      </w:r>
    </w:p>
    <w:p>
      <w:pPr>
        <w:pStyle w:val="H1"/>
      </w:pPr>
      <w:r>
        <w:t>1. Identitas dan penggunaan template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Nama template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Template Struktur Jabatan, Tugas, dan Wewenang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TPL-BUMDES-03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Tujuan utama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Menjadi acuan peran, tanggung jawab, batas keputusan, dan alur pelaporan antarjabatan di BUMDes.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Kapan digunakan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Saat penyusunan organisasi, penetapan pengelola, revisi struktur kerja, atau penegasan tanggung jawab jabatan.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Output akhir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Dokumen uraian jabatan yang lebih jelas dan dapat dipakai untuk kontrol, evaluasi, dan pembinaan.</w:t>
            </w:r>
          </w:p>
        </w:tc>
      </w:tr>
    </w:tbl>
    <w:p>
      <w:pPr>
        <w:pStyle w:val="H1"/>
      </w:pPr>
      <w:r>
        <w:t>2. Fungsi template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Mencegah tumpang tindih tugas dan dominasi satu figur pada terlalu banyak keputusan.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Membuat batas wewenang lebih tegas sehingga proses operasional tidak selalu menunggu satu orang.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Memudahkan pengawasan karena setiap jabatan punya tanggung jawab laporan yang jelas.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Menjadi dasar evaluasi kinerja dan perbaikan struktur kerja.</w:t>
      </w:r>
    </w:p>
    <w:p>
      <w:pPr>
        <w:pStyle w:val="H1"/>
      </w:pPr>
      <w:r>
        <w:t>3. Instruksi pengisian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Buat satu lembar untuk setiap jabatan penting: penasihat, pengawas, pelaksana operasional, kepala unit usaha, kasir, admin, dan lainnya.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Gunakan kata kerja yang jelas pada bagian tugas utama, misalnya menyusun, memeriksa, menyetujui, mencatat, menindaklanjuti.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Tulis batas keputusan secara spesifik, terutama terkait kas, stok, kontrak, harga, dan pengadaan.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Pastikan indikator kinerja jabatan bisa diamati, bukan hanya berupa deskripsi umum.</w:t>
      </w:r>
    </w:p>
    <w:p>
      <w:pPr>
        <w:pStyle w:val="H1"/>
      </w:pPr>
      <w:r>
        <w:t>4. Lembar kerja utama</w:t>
      </w:r>
    </w:p>
    <w:tbl>
      <w:tblPr>
        <w:tblW w:type="auto" w:w="0"/>
        <w:tblLayout w:type="fixed"/>
        <w:tblLook w:firstColumn="1" w:firstRow="1" w:lastColumn="0" w:lastRow="0" w:noHBand="0" w:noVBand="1" w:val="04A0"/>
        <w:jc w:val="center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Komponen Jabatan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Isi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Atasan / Otorisasi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Indikator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Nama jabatan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Tujuan jabatan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Tugas utama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Wewenang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Batas keputusan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Tanggung jawab laporan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Atasan langsung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  <w:tr>
        <w:tc>
          <w:tcPr>
            <w:tcW w:type="dxa" w:w="266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Indikator kinerja jabatan</w:t>
            </w:r>
          </w:p>
        </w:tc>
        <w:tc>
          <w:tcPr>
            <w:tcW w:type="dxa" w:w="49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58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  <w:tc>
          <w:tcPr>
            <w:tcW w:type="dxa" w:w="136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</w:t>
            </w:r>
          </w:p>
        </w:tc>
      </w:tr>
    </w:tbl>
    <w:p>
      <w:pPr>
        <w:pStyle w:val="H1"/>
      </w:pPr>
      <w:r>
        <w:t>5. Pedoman pembacaan hasil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Template dianggap baik jika satu jabatan tidak memuat terlalu banyak peran yang saling bertabrakan.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Jika batas keputusan belum jelas, risiko konflik, keterlambatan, dan penyalahgunaan wewenang akan tetap tinggi.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Gunakan hasil template ini untuk menyusun bagan organisasi dan ritme pelaporan.</w:t>
      </w:r>
    </w:p>
    <w:p>
      <w:pPr>
        <w:pStyle w:val="H1"/>
      </w:pPr>
      <w:r>
        <w:t>6. Catatan persetujuan dan tindak lanjut</w:t>
      </w:r>
    </w:p>
    <w:p>
      <w:pPr>
        <w:pStyle w:val="BodyCustom"/>
      </w:pPr>
      <w:r>
        <w:t>Dokumen ini perlu ditandatangani atau disahkan sesuai tata kelola internal BUMDes agar berlaku sebagai acuan kerja resmi.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Disusun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Diperiksa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Disetujui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Tanggal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B7280"/>
        <w:sz w:val="18"/>
      </w:rPr>
      <w:t>Dokumen kerja internal BUMDes - siap digunakan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color w:val="6B7280"/>
        <w:sz w:val="18"/>
      </w:rPr>
      <w:t>BUMDes Working Template | TPL-BUMDES-03 | Template Struktur Jabatan, Tugas, dan Wewenang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pPr>
      <w:spacing w:after="80"/>
    </w:pPr>
    <w:rPr>
      <w:rFonts w:ascii="Arial" w:hAnsi="Arial"/>
      <w:b/>
      <w:color w:val="26456E"/>
      <w:sz w:val="56"/>
    </w:rPr>
  </w:style>
  <w:style w:type="paragraph" w:customStyle="1" w:styleId="Kicker">
    <w:name w:val="Kicker"/>
    <w:pPr>
      <w:spacing w:after="120"/>
    </w:pPr>
    <w:rPr>
      <w:rFonts w:ascii="Arial" w:hAnsi="Arial"/>
      <w:b/>
      <w:color w:val="4F6B8F"/>
      <w:sz w:val="24"/>
    </w:rPr>
  </w:style>
  <w:style w:type="paragraph" w:customStyle="1" w:styleId="H1">
    <w:name w:val="H1"/>
    <w:pPr>
      <w:spacing w:before="200" w:after="120"/>
    </w:pPr>
    <w:rPr>
      <w:rFonts w:ascii="Arial" w:hAnsi="Arial"/>
      <w:b/>
      <w:color w:val="26456E"/>
      <w:sz w:val="32"/>
    </w:rPr>
  </w:style>
  <w:style w:type="paragraph" w:customStyle="1" w:styleId="BodyCustom">
    <w:name w:val="BodyCustom"/>
    <w:pPr>
      <w:spacing w:after="80" w:line="276" w:lineRule="auto"/>
    </w:pPr>
    <w:rPr>
      <w:rFonts w:ascii="Arial" w:hAnsi="Arial"/>
      <w:color w:val="1F1F1F"/>
      <w:sz w:val="22"/>
    </w:rPr>
  </w:style>
  <w:style w:type="paragraph" w:customStyle="1" w:styleId="SmallCustom">
    <w:name w:val="SmallCustom"/>
    <w:pPr>
      <w:spacing w:after="60"/>
    </w:pPr>
    <w:rPr>
      <w:rFonts w:ascii="Arial" w:hAnsi="Arial"/>
      <w:color w:val="4B5563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